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516" w:rsidRPr="00845516" w:rsidRDefault="00845516" w:rsidP="00845516">
      <w:pPr>
        <w:autoSpaceDE w:val="0"/>
        <w:autoSpaceDN w:val="0"/>
        <w:adjustRightInd w:val="0"/>
        <w:spacing w:after="0" w:line="240" w:lineRule="auto"/>
        <w:rPr>
          <w:rFonts w:cstheme="minorHAnsi"/>
          <w:b/>
          <w:bCs/>
          <w:color w:val="002060"/>
          <w:sz w:val="28"/>
          <w:szCs w:val="28"/>
        </w:rPr>
      </w:pPr>
      <w:bookmarkStart w:id="0" w:name="_GoBack"/>
      <w:bookmarkEnd w:id="0"/>
      <w:r w:rsidRPr="00845516">
        <w:rPr>
          <w:rFonts w:cstheme="minorHAnsi"/>
          <w:b/>
          <w:bCs/>
          <w:color w:val="002060"/>
          <w:sz w:val="28"/>
          <w:szCs w:val="28"/>
        </w:rPr>
        <w:t xml:space="preserve">Nařízení Evropského parlamentu a Rady (EU) 2016/679 ze dne 27. 4. 2016 o ochraně fyzických osob v souvislosti se zpracováním osobních údajů a o volném pohybu těchto údajů </w:t>
      </w:r>
    </w:p>
    <w:p w:rsidR="00845516" w:rsidRDefault="00845516" w:rsidP="00845516">
      <w:pPr>
        <w:autoSpaceDE w:val="0"/>
        <w:autoSpaceDN w:val="0"/>
        <w:adjustRightInd w:val="0"/>
        <w:spacing w:after="0" w:line="240" w:lineRule="auto"/>
        <w:rPr>
          <w:rFonts w:cstheme="minorHAnsi"/>
          <w:bCs/>
          <w:color w:val="C00000"/>
          <w:sz w:val="28"/>
          <w:szCs w:val="28"/>
        </w:rPr>
      </w:pPr>
    </w:p>
    <w:p w:rsidR="00845516" w:rsidRPr="00845516" w:rsidRDefault="00845516" w:rsidP="00845516">
      <w:pPr>
        <w:autoSpaceDE w:val="0"/>
        <w:autoSpaceDN w:val="0"/>
        <w:adjustRightInd w:val="0"/>
        <w:spacing w:after="0" w:line="240" w:lineRule="auto"/>
        <w:rPr>
          <w:rFonts w:cstheme="minorHAnsi"/>
          <w:bCs/>
          <w:color w:val="C00000"/>
          <w:sz w:val="28"/>
          <w:szCs w:val="28"/>
        </w:rPr>
      </w:pPr>
      <w:r w:rsidRPr="00845516">
        <w:rPr>
          <w:rFonts w:cstheme="minorHAnsi"/>
          <w:bCs/>
          <w:color w:val="C00000"/>
          <w:sz w:val="28"/>
          <w:szCs w:val="28"/>
        </w:rPr>
        <w:t>Červený text = články důležité pro školství</w:t>
      </w:r>
    </w:p>
    <w:p w:rsidR="00845516" w:rsidRPr="009D3352" w:rsidRDefault="00845516" w:rsidP="00845516">
      <w:pPr>
        <w:autoSpaceDE w:val="0"/>
        <w:autoSpaceDN w:val="0"/>
        <w:adjustRightInd w:val="0"/>
        <w:spacing w:after="0" w:line="240" w:lineRule="auto"/>
        <w:rPr>
          <w:rFonts w:cstheme="minorHAnsi"/>
          <w:b/>
          <w:bCs/>
          <w:color w:val="000000"/>
          <w:sz w:val="28"/>
          <w:szCs w:val="28"/>
        </w:rPr>
      </w:pPr>
    </w:p>
    <w:p w:rsidR="00845516" w:rsidRPr="009D3352" w:rsidRDefault="00845516" w:rsidP="00845516">
      <w:pPr>
        <w:pStyle w:val="Styl1"/>
      </w:pPr>
      <w:r w:rsidRPr="009D3352">
        <w:t xml:space="preserve">Preambule (rozdělená na jednotlivé recitály) </w:t>
      </w:r>
    </w:p>
    <w:p w:rsidR="00845516" w:rsidRPr="009D3352" w:rsidRDefault="00845516" w:rsidP="00845516">
      <w:pPr>
        <w:autoSpaceDE w:val="0"/>
        <w:autoSpaceDN w:val="0"/>
        <w:adjustRightInd w:val="0"/>
        <w:spacing w:after="0" w:line="240" w:lineRule="auto"/>
        <w:rPr>
          <w:rFonts w:cstheme="minorHAnsi"/>
          <w:b/>
          <w:bCs/>
          <w:color w:val="000000"/>
          <w:sz w:val="28"/>
          <w:szCs w:val="28"/>
        </w:rPr>
      </w:pPr>
    </w:p>
    <w:p w:rsidR="00845516" w:rsidRPr="009D3352" w:rsidRDefault="00845516" w:rsidP="00845516">
      <w:pPr>
        <w:pStyle w:val="Styl1"/>
      </w:pPr>
      <w:r w:rsidRPr="009D3352">
        <w:t xml:space="preserve">I. Kapitola – Obecná ustanovení </w:t>
      </w:r>
    </w:p>
    <w:p w:rsidR="00845516" w:rsidRPr="009D3352" w:rsidRDefault="00845516" w:rsidP="00845516">
      <w:pPr>
        <w:autoSpaceDE w:val="0"/>
        <w:autoSpaceDN w:val="0"/>
        <w:adjustRightInd w:val="0"/>
        <w:spacing w:after="0" w:line="240" w:lineRule="auto"/>
        <w:rPr>
          <w:rFonts w:cstheme="minorHAnsi"/>
          <w:color w:val="000000"/>
          <w:sz w:val="23"/>
          <w:szCs w:val="23"/>
        </w:rPr>
      </w:pPr>
      <w:r w:rsidRPr="009D3352">
        <w:rPr>
          <w:rFonts w:cstheme="minorHAnsi"/>
          <w:color w:val="000000"/>
          <w:sz w:val="23"/>
          <w:szCs w:val="23"/>
        </w:rPr>
        <w:t xml:space="preserve">Článek 1 – Předmět a cíle </w:t>
      </w:r>
    </w:p>
    <w:p w:rsidR="00845516" w:rsidRPr="009D3352" w:rsidRDefault="00845516" w:rsidP="00845516">
      <w:pPr>
        <w:autoSpaceDE w:val="0"/>
        <w:autoSpaceDN w:val="0"/>
        <w:adjustRightInd w:val="0"/>
        <w:spacing w:after="0" w:line="240" w:lineRule="auto"/>
        <w:rPr>
          <w:rFonts w:cstheme="minorHAnsi"/>
          <w:color w:val="000000"/>
          <w:sz w:val="23"/>
          <w:szCs w:val="23"/>
        </w:rPr>
      </w:pPr>
      <w:r w:rsidRPr="009D3352">
        <w:rPr>
          <w:rFonts w:cstheme="minorHAnsi"/>
          <w:color w:val="000000"/>
          <w:sz w:val="23"/>
          <w:szCs w:val="23"/>
        </w:rPr>
        <w:t xml:space="preserve">Článek 2 – Věcná působnost </w:t>
      </w:r>
    </w:p>
    <w:p w:rsidR="00845516" w:rsidRPr="009D3352" w:rsidRDefault="00845516" w:rsidP="00845516">
      <w:pPr>
        <w:autoSpaceDE w:val="0"/>
        <w:autoSpaceDN w:val="0"/>
        <w:adjustRightInd w:val="0"/>
        <w:spacing w:after="0" w:line="240" w:lineRule="auto"/>
        <w:rPr>
          <w:rFonts w:cstheme="minorHAnsi"/>
          <w:color w:val="000000"/>
          <w:sz w:val="23"/>
          <w:szCs w:val="23"/>
        </w:rPr>
      </w:pPr>
      <w:r w:rsidRPr="009D3352">
        <w:rPr>
          <w:rFonts w:cstheme="minorHAnsi"/>
          <w:color w:val="000000"/>
          <w:sz w:val="23"/>
          <w:szCs w:val="23"/>
        </w:rPr>
        <w:t xml:space="preserve">Článek 3 – Místní působnost </w:t>
      </w:r>
    </w:p>
    <w:p w:rsidR="00845516" w:rsidRPr="00D15FF5" w:rsidRDefault="00845516" w:rsidP="00845516">
      <w:pPr>
        <w:pStyle w:val="Styl6"/>
      </w:pPr>
      <w:r w:rsidRPr="00D15FF5">
        <w:t xml:space="preserve">Článek 4 – Definice </w:t>
      </w:r>
    </w:p>
    <w:p w:rsidR="00845516" w:rsidRPr="009D3352" w:rsidRDefault="00845516" w:rsidP="00845516">
      <w:pPr>
        <w:autoSpaceDE w:val="0"/>
        <w:autoSpaceDN w:val="0"/>
        <w:adjustRightInd w:val="0"/>
        <w:spacing w:after="0" w:line="240" w:lineRule="auto"/>
        <w:rPr>
          <w:rFonts w:cstheme="minorHAnsi"/>
          <w:b/>
          <w:bCs/>
          <w:color w:val="000000"/>
          <w:sz w:val="28"/>
          <w:szCs w:val="28"/>
        </w:rPr>
      </w:pPr>
    </w:p>
    <w:p w:rsidR="00845516" w:rsidRPr="009D3352" w:rsidRDefault="00845516" w:rsidP="00845516">
      <w:pPr>
        <w:pStyle w:val="Styl1"/>
      </w:pPr>
      <w:r w:rsidRPr="009D3352">
        <w:t xml:space="preserve">II. Kapitola – Zásady </w:t>
      </w:r>
    </w:p>
    <w:p w:rsidR="00845516" w:rsidRPr="009D3352" w:rsidRDefault="00845516" w:rsidP="00845516">
      <w:pPr>
        <w:pStyle w:val="Styl6"/>
      </w:pPr>
      <w:r w:rsidRPr="009D3352">
        <w:t xml:space="preserve">Článek 5 – Zásady zpracování osobních údajů </w:t>
      </w:r>
    </w:p>
    <w:p w:rsidR="00845516" w:rsidRPr="009D3352" w:rsidRDefault="00845516" w:rsidP="00845516">
      <w:pPr>
        <w:pStyle w:val="Styl6"/>
      </w:pPr>
      <w:r w:rsidRPr="009D3352">
        <w:t xml:space="preserve">Článek 6 – Zákonnost zpracování </w:t>
      </w:r>
    </w:p>
    <w:p w:rsidR="00845516" w:rsidRPr="009D3352" w:rsidRDefault="00845516" w:rsidP="00845516">
      <w:pPr>
        <w:pStyle w:val="Styl6"/>
      </w:pPr>
      <w:r w:rsidRPr="009D3352">
        <w:t xml:space="preserve">Článek 7 – Podmínky vyjádření souhlasu </w:t>
      </w:r>
    </w:p>
    <w:p w:rsidR="00845516" w:rsidRPr="009D3352" w:rsidRDefault="00845516" w:rsidP="00845516">
      <w:pPr>
        <w:pStyle w:val="Styl6"/>
      </w:pPr>
      <w:r w:rsidRPr="009D3352">
        <w:t xml:space="preserve">Článek 8 – Podmínky použitelné na souhlas dítěte v souvislosti se službami informační společnosti </w:t>
      </w:r>
    </w:p>
    <w:p w:rsidR="00845516" w:rsidRPr="009D3352" w:rsidRDefault="00845516" w:rsidP="00845516">
      <w:pPr>
        <w:pStyle w:val="Styl6"/>
      </w:pPr>
      <w:r w:rsidRPr="009D3352">
        <w:t xml:space="preserve">Článek 9 – Zpracování zvláštních kategorií osobních údajů </w:t>
      </w:r>
    </w:p>
    <w:p w:rsidR="00845516" w:rsidRPr="009D3352" w:rsidRDefault="00845516" w:rsidP="00845516">
      <w:pPr>
        <w:autoSpaceDE w:val="0"/>
        <w:autoSpaceDN w:val="0"/>
        <w:adjustRightInd w:val="0"/>
        <w:spacing w:after="0" w:line="240" w:lineRule="auto"/>
        <w:rPr>
          <w:rFonts w:cstheme="minorHAnsi"/>
          <w:color w:val="000000"/>
          <w:sz w:val="23"/>
          <w:szCs w:val="23"/>
        </w:rPr>
      </w:pPr>
      <w:r w:rsidRPr="009D3352">
        <w:rPr>
          <w:rFonts w:cstheme="minorHAnsi"/>
          <w:color w:val="000000"/>
          <w:sz w:val="23"/>
          <w:szCs w:val="23"/>
        </w:rPr>
        <w:t xml:space="preserve">Článek 10 – Zpracování osobních údajů týkajících se rozsudků v trestních věcech a trestných činů </w:t>
      </w:r>
    </w:p>
    <w:p w:rsidR="00845516" w:rsidRPr="009D3352" w:rsidRDefault="00845516" w:rsidP="00845516">
      <w:pPr>
        <w:autoSpaceDE w:val="0"/>
        <w:autoSpaceDN w:val="0"/>
        <w:adjustRightInd w:val="0"/>
        <w:spacing w:after="0" w:line="240" w:lineRule="auto"/>
        <w:rPr>
          <w:rFonts w:cstheme="minorHAnsi"/>
          <w:color w:val="000000"/>
          <w:sz w:val="23"/>
          <w:szCs w:val="23"/>
        </w:rPr>
      </w:pPr>
      <w:r w:rsidRPr="009D3352">
        <w:rPr>
          <w:rFonts w:cstheme="minorHAnsi"/>
          <w:color w:val="000000"/>
          <w:sz w:val="23"/>
          <w:szCs w:val="23"/>
        </w:rPr>
        <w:t xml:space="preserve">Článek 11 – Zpracování, které nevyžaduje identifikaci </w:t>
      </w:r>
    </w:p>
    <w:p w:rsidR="00845516" w:rsidRPr="009D3352" w:rsidRDefault="00845516" w:rsidP="00845516">
      <w:pPr>
        <w:autoSpaceDE w:val="0"/>
        <w:autoSpaceDN w:val="0"/>
        <w:adjustRightInd w:val="0"/>
        <w:spacing w:after="0" w:line="240" w:lineRule="auto"/>
        <w:rPr>
          <w:rFonts w:cstheme="minorHAnsi"/>
          <w:b/>
          <w:bCs/>
          <w:color w:val="000000"/>
          <w:sz w:val="28"/>
          <w:szCs w:val="28"/>
        </w:rPr>
      </w:pPr>
    </w:p>
    <w:p w:rsidR="00845516" w:rsidRPr="009D3352" w:rsidRDefault="00845516" w:rsidP="00845516">
      <w:pPr>
        <w:pStyle w:val="Styl1"/>
      </w:pPr>
      <w:r w:rsidRPr="009D3352">
        <w:t xml:space="preserve">III. Kapitola – Práva subjektu údajů </w:t>
      </w:r>
    </w:p>
    <w:p w:rsidR="00845516" w:rsidRPr="009D3352" w:rsidRDefault="00845516" w:rsidP="00845516">
      <w:pPr>
        <w:pStyle w:val="Styl6"/>
      </w:pPr>
      <w:r w:rsidRPr="009D3352">
        <w:t xml:space="preserve">Článek 12 – Transparentní informace, sdělení a postupy pro výkon práv subjektu údajů </w:t>
      </w:r>
    </w:p>
    <w:p w:rsidR="00845516" w:rsidRPr="009D3352" w:rsidRDefault="00845516" w:rsidP="00845516">
      <w:pPr>
        <w:pStyle w:val="Styl6"/>
      </w:pPr>
      <w:r w:rsidRPr="009D3352">
        <w:t xml:space="preserve">Článek 13 – Informace poskytované v případě, že osobní údaje jsou získány od subjektu údajů </w:t>
      </w:r>
    </w:p>
    <w:p w:rsidR="00845516" w:rsidRPr="009D3352" w:rsidRDefault="00845516" w:rsidP="00845516">
      <w:pPr>
        <w:pStyle w:val="Styl6"/>
      </w:pPr>
      <w:r w:rsidRPr="009D3352">
        <w:t xml:space="preserve">Článek 14 – Informace poskytované v případě, že osobní údaje nebyly získány od subjektu údajů </w:t>
      </w:r>
    </w:p>
    <w:p w:rsidR="00845516" w:rsidRPr="009D3352" w:rsidRDefault="00845516" w:rsidP="00845516">
      <w:pPr>
        <w:pStyle w:val="Styl6"/>
      </w:pPr>
      <w:r w:rsidRPr="009D3352">
        <w:t xml:space="preserve">Článek 15 – Právo subjektu údajů na přístup k osobním údajům </w:t>
      </w:r>
    </w:p>
    <w:p w:rsidR="00845516" w:rsidRPr="009D3352" w:rsidRDefault="00845516" w:rsidP="00845516">
      <w:pPr>
        <w:pStyle w:val="Styl6"/>
      </w:pPr>
      <w:r w:rsidRPr="009D3352">
        <w:t xml:space="preserve">Článek 16 – Právo na opravu </w:t>
      </w:r>
    </w:p>
    <w:p w:rsidR="00845516" w:rsidRPr="009D3352" w:rsidRDefault="00845516" w:rsidP="00845516">
      <w:pPr>
        <w:pStyle w:val="Styl6"/>
      </w:pPr>
      <w:r w:rsidRPr="009D3352">
        <w:t xml:space="preserve">Článek 17 – Právo na výmaz („právo být zapomenut“) </w:t>
      </w:r>
    </w:p>
    <w:p w:rsidR="00845516" w:rsidRPr="009D3352" w:rsidRDefault="00845516" w:rsidP="00845516">
      <w:pPr>
        <w:pStyle w:val="Styl6"/>
      </w:pPr>
      <w:r w:rsidRPr="009D3352">
        <w:t xml:space="preserve">Článek 18 – Právo na omezení zpracování </w:t>
      </w:r>
    </w:p>
    <w:p w:rsidR="00845516" w:rsidRPr="009D3352" w:rsidRDefault="00845516" w:rsidP="00845516">
      <w:pPr>
        <w:pStyle w:val="Styl6"/>
      </w:pPr>
      <w:r w:rsidRPr="009D3352">
        <w:t xml:space="preserve">Článek 19 – Oznamovací povinnost ohledně opravy nebo výmazu osobních údajů nebo omezení zpracování </w:t>
      </w:r>
    </w:p>
    <w:p w:rsidR="00845516" w:rsidRPr="009D3352" w:rsidRDefault="00845516" w:rsidP="00845516">
      <w:pPr>
        <w:pStyle w:val="Styl6"/>
      </w:pPr>
      <w:r w:rsidRPr="009D3352">
        <w:t xml:space="preserve">Článek 20 – Právo na přenositelnost údajů </w:t>
      </w:r>
    </w:p>
    <w:p w:rsidR="00845516" w:rsidRPr="009D3352" w:rsidRDefault="00845516" w:rsidP="00845516">
      <w:pPr>
        <w:pStyle w:val="Styl6"/>
      </w:pPr>
      <w:r w:rsidRPr="009D3352">
        <w:t xml:space="preserve">Článek 21 – Právo vznést námitku </w:t>
      </w:r>
    </w:p>
    <w:p w:rsidR="00845516" w:rsidRPr="009D3352" w:rsidRDefault="00845516" w:rsidP="00845516">
      <w:pPr>
        <w:pStyle w:val="Styl6"/>
      </w:pPr>
      <w:r w:rsidRPr="009D3352">
        <w:t xml:space="preserve">Článek 22 – Automatizované individuální rozhodování, včetně profilování </w:t>
      </w:r>
    </w:p>
    <w:p w:rsidR="00845516" w:rsidRPr="009D3352" w:rsidRDefault="00845516" w:rsidP="00845516">
      <w:pPr>
        <w:pStyle w:val="Styl6"/>
      </w:pPr>
      <w:r w:rsidRPr="009D3352">
        <w:t xml:space="preserve">Článek 23 – Omezení </w:t>
      </w:r>
    </w:p>
    <w:p w:rsidR="00845516" w:rsidRPr="009D3352" w:rsidRDefault="00845516" w:rsidP="00845516">
      <w:pPr>
        <w:autoSpaceDE w:val="0"/>
        <w:autoSpaceDN w:val="0"/>
        <w:adjustRightInd w:val="0"/>
        <w:spacing w:after="0" w:line="240" w:lineRule="auto"/>
        <w:rPr>
          <w:rFonts w:cstheme="minorHAnsi"/>
          <w:color w:val="000000"/>
          <w:sz w:val="23"/>
          <w:szCs w:val="23"/>
        </w:rPr>
      </w:pPr>
    </w:p>
    <w:p w:rsidR="00845516" w:rsidRPr="009D3352" w:rsidRDefault="00845516" w:rsidP="00845516">
      <w:pPr>
        <w:pStyle w:val="Styl1"/>
      </w:pPr>
      <w:r w:rsidRPr="009D3352">
        <w:t xml:space="preserve">IV. Kapitola – Správce a zpracovatel </w:t>
      </w:r>
    </w:p>
    <w:p w:rsidR="00845516" w:rsidRPr="009D3352" w:rsidRDefault="00845516" w:rsidP="00845516">
      <w:pPr>
        <w:pStyle w:val="Styl6"/>
      </w:pPr>
      <w:r w:rsidRPr="009D3352">
        <w:t xml:space="preserve">Článek 24 – Odpovědnost správce </w:t>
      </w:r>
    </w:p>
    <w:p w:rsidR="00845516" w:rsidRPr="009D3352" w:rsidRDefault="00845516" w:rsidP="00845516">
      <w:pPr>
        <w:pStyle w:val="Styl6"/>
      </w:pPr>
      <w:r w:rsidRPr="009D3352">
        <w:t xml:space="preserve">Článek 25 – Záměrná a standardní ochrana osobních údajů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26 – Společní správci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27 – Zástupci správců nebo zpracovatelů, kteří nejsou usazeni v Unii </w:t>
      </w:r>
    </w:p>
    <w:p w:rsidR="00845516" w:rsidRPr="009D3352" w:rsidRDefault="00845516" w:rsidP="00845516">
      <w:pPr>
        <w:pStyle w:val="Styl6"/>
      </w:pPr>
      <w:r w:rsidRPr="009D3352">
        <w:t xml:space="preserve">Článek 28 – Zpracovatel </w:t>
      </w:r>
    </w:p>
    <w:p w:rsidR="00845516" w:rsidRPr="009D3352" w:rsidRDefault="00845516" w:rsidP="00845516">
      <w:pPr>
        <w:pStyle w:val="Styl6"/>
      </w:pPr>
      <w:r w:rsidRPr="009D3352">
        <w:t xml:space="preserve">Článek 29 – Zpracování z pověření správce nebo zpracovatele </w:t>
      </w:r>
    </w:p>
    <w:p w:rsidR="00845516" w:rsidRPr="009D3352" w:rsidRDefault="00845516" w:rsidP="00845516">
      <w:pPr>
        <w:pStyle w:val="Styl6"/>
      </w:pPr>
      <w:r w:rsidRPr="009D3352">
        <w:t xml:space="preserve">Článek 30 – Záznamy o činnostech zpracování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31 – Spolupráce s dozorovým úřadem </w:t>
      </w:r>
    </w:p>
    <w:p w:rsidR="00845516" w:rsidRPr="009D3352" w:rsidRDefault="00845516" w:rsidP="00845516">
      <w:pPr>
        <w:pStyle w:val="Styl6"/>
      </w:pPr>
      <w:r w:rsidRPr="009D3352">
        <w:t xml:space="preserve">Článek 32 – Zabezpečení zpracování </w:t>
      </w:r>
    </w:p>
    <w:p w:rsidR="00845516" w:rsidRPr="009D3352" w:rsidRDefault="00845516" w:rsidP="00845516">
      <w:pPr>
        <w:pStyle w:val="Styl6"/>
      </w:pPr>
      <w:r w:rsidRPr="009D3352">
        <w:t xml:space="preserve">Článek 33 – Ohlašování případů porušení zabezpečení osobních údajů dozorovému úřadu </w:t>
      </w:r>
    </w:p>
    <w:p w:rsidR="00845516" w:rsidRPr="009D3352" w:rsidRDefault="00845516" w:rsidP="00845516">
      <w:pPr>
        <w:pStyle w:val="Styl6"/>
      </w:pPr>
      <w:r w:rsidRPr="009D3352">
        <w:t xml:space="preserve">Článek 34 – Oznamování případů porušení zabezpečení osobních údajů subjektu údajů </w:t>
      </w:r>
    </w:p>
    <w:p w:rsidR="00845516" w:rsidRPr="009D3352" w:rsidRDefault="00845516" w:rsidP="00845516">
      <w:pPr>
        <w:pStyle w:val="Styl6"/>
      </w:pPr>
      <w:r w:rsidRPr="009D3352">
        <w:t xml:space="preserve">Článek 35 – Posouzení vlivu na ochranu osobních údajů </w:t>
      </w:r>
    </w:p>
    <w:p w:rsidR="00845516" w:rsidRPr="009D3352" w:rsidRDefault="00845516" w:rsidP="00845516">
      <w:pPr>
        <w:pStyle w:val="Styl6"/>
      </w:pPr>
      <w:r w:rsidRPr="009D3352">
        <w:lastRenderedPageBreak/>
        <w:t xml:space="preserve">Článek 36 – Předchozí konzultace </w:t>
      </w:r>
    </w:p>
    <w:p w:rsidR="00845516" w:rsidRPr="009D3352" w:rsidRDefault="00845516" w:rsidP="00845516">
      <w:pPr>
        <w:pStyle w:val="Styl6"/>
      </w:pPr>
      <w:r w:rsidRPr="009D3352">
        <w:t xml:space="preserve">Článek 37 – Jmenování pověřence pro ochranu osobních údajů </w:t>
      </w:r>
    </w:p>
    <w:p w:rsidR="00845516" w:rsidRPr="009D3352" w:rsidRDefault="00845516" w:rsidP="00845516">
      <w:pPr>
        <w:pStyle w:val="Styl6"/>
      </w:pPr>
      <w:r w:rsidRPr="009D3352">
        <w:t xml:space="preserve">Článek 38 – Postavení pověřence pro ochranu osobních údajů </w:t>
      </w:r>
    </w:p>
    <w:p w:rsidR="00845516" w:rsidRPr="009D3352" w:rsidRDefault="00845516" w:rsidP="00845516">
      <w:pPr>
        <w:pStyle w:val="Styl6"/>
      </w:pPr>
      <w:r w:rsidRPr="009D3352">
        <w:t xml:space="preserve">Článek 39 – Úkoly pověřence pro ochranu osobních údajů </w:t>
      </w:r>
    </w:p>
    <w:p w:rsidR="00845516" w:rsidRPr="009D3352" w:rsidRDefault="00845516" w:rsidP="00845516">
      <w:pPr>
        <w:pStyle w:val="Styl6"/>
      </w:pPr>
      <w:r w:rsidRPr="009D3352">
        <w:t xml:space="preserve">Článek 40 – Kodexy chování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41 – Monitorování schválených kodexů chování </w:t>
      </w:r>
    </w:p>
    <w:p w:rsidR="00845516" w:rsidRPr="009D3352" w:rsidRDefault="00845516" w:rsidP="00845516">
      <w:pPr>
        <w:pStyle w:val="Styl6"/>
      </w:pPr>
      <w:r w:rsidRPr="009D3352">
        <w:t xml:space="preserve">Článek 42 – Vydávání osvědčení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43 – Subjekty pro vydávání osvědčení </w:t>
      </w:r>
    </w:p>
    <w:p w:rsidR="00845516" w:rsidRPr="009D3352" w:rsidRDefault="00845516" w:rsidP="00845516">
      <w:pPr>
        <w:autoSpaceDE w:val="0"/>
        <w:autoSpaceDN w:val="0"/>
        <w:adjustRightInd w:val="0"/>
        <w:spacing w:after="0" w:line="240" w:lineRule="auto"/>
        <w:rPr>
          <w:rFonts w:cstheme="minorHAnsi"/>
          <w:b/>
          <w:bCs/>
          <w:sz w:val="28"/>
          <w:szCs w:val="28"/>
        </w:rPr>
      </w:pPr>
    </w:p>
    <w:p w:rsidR="00845516" w:rsidRPr="009D3352" w:rsidRDefault="00845516" w:rsidP="00845516">
      <w:pPr>
        <w:pStyle w:val="Styl1"/>
      </w:pPr>
      <w:r w:rsidRPr="009D3352">
        <w:t xml:space="preserve">V. Kapitola – Předávání osobních údajů </w:t>
      </w:r>
    </w:p>
    <w:p w:rsidR="00845516" w:rsidRPr="009D3352" w:rsidRDefault="00845516" w:rsidP="00845516">
      <w:pPr>
        <w:pStyle w:val="Styl6"/>
      </w:pPr>
      <w:r w:rsidRPr="009D3352">
        <w:t xml:space="preserve">Článek 44 – Obecná zásada pro předávání </w:t>
      </w:r>
    </w:p>
    <w:p w:rsidR="00845516" w:rsidRPr="009D3352" w:rsidRDefault="00845516" w:rsidP="00845516">
      <w:pPr>
        <w:pStyle w:val="Styl6"/>
      </w:pPr>
      <w:r w:rsidRPr="009D3352">
        <w:t xml:space="preserve">Článek 45 – Předání založené na rozhodnutí o odpovídající ochraně </w:t>
      </w:r>
    </w:p>
    <w:p w:rsidR="00845516" w:rsidRPr="009D3352" w:rsidRDefault="00845516" w:rsidP="00845516">
      <w:pPr>
        <w:pStyle w:val="Styl6"/>
      </w:pPr>
      <w:r w:rsidRPr="009D3352">
        <w:t xml:space="preserve">Článek 46 – Předávání založené na vhodných zárukách </w:t>
      </w:r>
    </w:p>
    <w:p w:rsidR="00845516" w:rsidRPr="009D3352" w:rsidRDefault="00845516" w:rsidP="00845516">
      <w:pPr>
        <w:pStyle w:val="Styl6"/>
      </w:pPr>
      <w:r w:rsidRPr="009D3352">
        <w:t xml:space="preserve">Článek 47 – Závazná podniková pravidla </w:t>
      </w:r>
    </w:p>
    <w:p w:rsidR="00845516" w:rsidRPr="009D3352" w:rsidRDefault="00845516" w:rsidP="00845516">
      <w:pPr>
        <w:pStyle w:val="Styl6"/>
      </w:pPr>
      <w:r w:rsidRPr="009D3352">
        <w:t xml:space="preserve">Článek 48 – Předání či zveřejnění údajů nepovolená právem Unie </w:t>
      </w:r>
    </w:p>
    <w:p w:rsidR="00845516" w:rsidRPr="009D3352" w:rsidRDefault="00845516" w:rsidP="00845516">
      <w:pPr>
        <w:pStyle w:val="Styl6"/>
      </w:pPr>
      <w:r w:rsidRPr="009D3352">
        <w:t xml:space="preserve">Článek 49 – Výjimky pro specifické situace </w:t>
      </w:r>
    </w:p>
    <w:p w:rsidR="00845516" w:rsidRPr="009D3352" w:rsidRDefault="00845516" w:rsidP="00845516">
      <w:pPr>
        <w:pStyle w:val="Styl6"/>
      </w:pPr>
      <w:r w:rsidRPr="009D3352">
        <w:t xml:space="preserve">Článek 50 – Mezinárodní spolupráce v zájmu ochrany osobních údajů </w:t>
      </w:r>
    </w:p>
    <w:p w:rsidR="00845516" w:rsidRPr="009D3352" w:rsidRDefault="00845516" w:rsidP="00845516">
      <w:pPr>
        <w:autoSpaceDE w:val="0"/>
        <w:autoSpaceDN w:val="0"/>
        <w:adjustRightInd w:val="0"/>
        <w:spacing w:after="0" w:line="240" w:lineRule="auto"/>
        <w:rPr>
          <w:rFonts w:cstheme="minorHAnsi"/>
          <w:b/>
          <w:bCs/>
          <w:sz w:val="28"/>
          <w:szCs w:val="28"/>
        </w:rPr>
      </w:pPr>
    </w:p>
    <w:p w:rsidR="00845516" w:rsidRPr="009D3352" w:rsidRDefault="00845516" w:rsidP="00845516">
      <w:pPr>
        <w:pStyle w:val="Styl1"/>
      </w:pPr>
      <w:r w:rsidRPr="009D3352">
        <w:t xml:space="preserve">VI. Kapitola – Nezávislé dozorové úřady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51 – Dozorový úřad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52 – Nezávislost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53 – Obecné podmínky pro členy dozorového úřadu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54 – Pravidla pro zřízení dozorového úřadu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55 – Příslušnost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56 – Příslušnost vedoucího dozorového úřadu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57 – Úkoly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58 – Pravomoci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59 – Zprávy o činnosti </w:t>
      </w:r>
    </w:p>
    <w:p w:rsidR="00845516" w:rsidRPr="009D3352" w:rsidRDefault="00845516" w:rsidP="00845516">
      <w:pPr>
        <w:autoSpaceDE w:val="0"/>
        <w:autoSpaceDN w:val="0"/>
        <w:adjustRightInd w:val="0"/>
        <w:spacing w:after="0" w:line="240" w:lineRule="auto"/>
        <w:rPr>
          <w:rFonts w:cstheme="minorHAnsi"/>
          <w:b/>
          <w:bCs/>
          <w:sz w:val="28"/>
          <w:szCs w:val="28"/>
        </w:rPr>
      </w:pPr>
    </w:p>
    <w:p w:rsidR="00845516" w:rsidRPr="009D3352" w:rsidRDefault="00845516" w:rsidP="00845516">
      <w:pPr>
        <w:pStyle w:val="Styl1"/>
      </w:pPr>
      <w:r w:rsidRPr="009D3352">
        <w:t xml:space="preserve">VII. Kapitola – Spolupráce a jednotnost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60 – Spolupráce mezi vedoucím dozorovým úřadem a dalšími dotčenými dozorovými úřady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61 – Vzájemná pomoc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62 – Společné postupy dozorových úřadů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63 – Mechanismus jednotnosti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64 – Stanovisko sboru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65 – Řešení sporů sborem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66 – Postup pro naléhavé případy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67 – Výměna informací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68 – Evropský sbor pro ochranu osobních údajů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69 – Nezávislost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70 – Úkoly sboru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71 – Zprávy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72 – Postup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73 – Předseda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74 – Úkoly předsedy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75 – Sekretariát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76 – Důvěrnost </w:t>
      </w:r>
    </w:p>
    <w:p w:rsidR="00845516" w:rsidRPr="009D3352" w:rsidRDefault="00845516" w:rsidP="00845516">
      <w:pPr>
        <w:autoSpaceDE w:val="0"/>
        <w:autoSpaceDN w:val="0"/>
        <w:adjustRightInd w:val="0"/>
        <w:spacing w:after="0" w:line="240" w:lineRule="auto"/>
        <w:rPr>
          <w:rFonts w:cstheme="minorHAnsi"/>
          <w:b/>
          <w:bCs/>
          <w:sz w:val="28"/>
          <w:szCs w:val="28"/>
        </w:rPr>
      </w:pPr>
    </w:p>
    <w:p w:rsidR="00845516" w:rsidRPr="009D3352" w:rsidRDefault="00845516" w:rsidP="00845516">
      <w:pPr>
        <w:pStyle w:val="Styl1"/>
      </w:pPr>
      <w:r w:rsidRPr="009D3352">
        <w:t xml:space="preserve">VIII. Kapitola – Právní ochrana, odpovědnost a sankce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77 – Právo podat stížnost u dozorového úřadu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78 – Právo na účinnou soudní ochranu vůči dozorovému úřad </w:t>
      </w:r>
    </w:p>
    <w:p w:rsidR="00845516" w:rsidRPr="009D3352" w:rsidRDefault="00845516" w:rsidP="00845516">
      <w:pPr>
        <w:pStyle w:val="Styl6"/>
      </w:pPr>
      <w:r w:rsidRPr="009D3352">
        <w:t xml:space="preserve">Článek 79 – Právo na účinnou soudní ochranu vůči správci nebo zpracovateli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lastRenderedPageBreak/>
        <w:t xml:space="preserve">Článek 80 – Zastupování subjektů údajů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81 – Přerušení řízení </w:t>
      </w:r>
    </w:p>
    <w:p w:rsidR="00845516" w:rsidRPr="009D3352" w:rsidRDefault="00845516" w:rsidP="00845516">
      <w:pPr>
        <w:pStyle w:val="Styl6"/>
      </w:pPr>
      <w:r w:rsidRPr="009D3352">
        <w:t xml:space="preserve">Článek 82 – Právo na náhradu újmy a odpovědnost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83 – Obecné podmínky pro ukládání správních pokut </w:t>
      </w:r>
    </w:p>
    <w:p w:rsidR="00845516" w:rsidRPr="009D3352" w:rsidRDefault="00845516" w:rsidP="00845516">
      <w:pPr>
        <w:pStyle w:val="Styl6"/>
      </w:pPr>
      <w:r w:rsidRPr="009D3352">
        <w:t xml:space="preserve">Článek 84 – Sankce </w:t>
      </w:r>
    </w:p>
    <w:p w:rsidR="00845516" w:rsidRPr="009D3352" w:rsidRDefault="00845516" w:rsidP="00845516">
      <w:pPr>
        <w:autoSpaceDE w:val="0"/>
        <w:autoSpaceDN w:val="0"/>
        <w:adjustRightInd w:val="0"/>
        <w:spacing w:after="0" w:line="240" w:lineRule="auto"/>
        <w:rPr>
          <w:rFonts w:cstheme="minorHAnsi"/>
          <w:b/>
          <w:bCs/>
          <w:sz w:val="28"/>
          <w:szCs w:val="28"/>
        </w:rPr>
      </w:pPr>
    </w:p>
    <w:p w:rsidR="00845516" w:rsidRPr="009D3352" w:rsidRDefault="00845516" w:rsidP="00845516">
      <w:pPr>
        <w:pStyle w:val="Styl1"/>
      </w:pPr>
      <w:r w:rsidRPr="009D3352">
        <w:t xml:space="preserve">IX. Kapitola – Ustanovení týkající se zvláštních situací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85 – Zpracování a svoboda projevu a informací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86 – Zpracování a přístup veřejnosti k úředním dokumentům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87 – Zpracování národních identifikačních čísel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88 – Zpracování v souvislosti se zaměstnáním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89 – Záruky a odchylky týkající se zpracování pro účely archivace ve veřejném zájmu, pro účely vědeckého či historického výzkumu nebo pro statistické účely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90 – Povinnost mlčenlivosti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91 – Zavedená pravidla pro ochranu údajů uplatňovaná církvemi a náboženskými sdruženími </w:t>
      </w:r>
    </w:p>
    <w:p w:rsidR="00845516" w:rsidRPr="009D3352" w:rsidRDefault="00845516" w:rsidP="00845516">
      <w:pPr>
        <w:autoSpaceDE w:val="0"/>
        <w:autoSpaceDN w:val="0"/>
        <w:adjustRightInd w:val="0"/>
        <w:spacing w:after="0" w:line="240" w:lineRule="auto"/>
        <w:rPr>
          <w:rFonts w:cstheme="minorHAnsi"/>
          <w:b/>
          <w:bCs/>
          <w:sz w:val="28"/>
          <w:szCs w:val="28"/>
        </w:rPr>
      </w:pPr>
    </w:p>
    <w:p w:rsidR="00845516" w:rsidRPr="009D3352" w:rsidRDefault="00845516" w:rsidP="00845516">
      <w:pPr>
        <w:pStyle w:val="Styl1"/>
      </w:pPr>
      <w:r w:rsidRPr="009D3352">
        <w:t xml:space="preserve">X. Kapitola – Akty v přenesené pravomoci a prováděcí akty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92 – Výkon přenesené pravomoci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93 – Postupy projednávání ve výboru </w:t>
      </w:r>
    </w:p>
    <w:p w:rsidR="00845516" w:rsidRPr="009D3352" w:rsidRDefault="00845516" w:rsidP="00845516">
      <w:pPr>
        <w:autoSpaceDE w:val="0"/>
        <w:autoSpaceDN w:val="0"/>
        <w:adjustRightInd w:val="0"/>
        <w:spacing w:after="0" w:line="240" w:lineRule="auto"/>
        <w:rPr>
          <w:rFonts w:cstheme="minorHAnsi"/>
          <w:b/>
          <w:bCs/>
          <w:sz w:val="28"/>
          <w:szCs w:val="28"/>
        </w:rPr>
      </w:pPr>
    </w:p>
    <w:p w:rsidR="00845516" w:rsidRPr="009D3352" w:rsidRDefault="00845516" w:rsidP="00845516">
      <w:pPr>
        <w:pStyle w:val="Styl1"/>
      </w:pPr>
      <w:r w:rsidRPr="009D3352">
        <w:t xml:space="preserve">XI. Kapitola – Závěrečná ustanovení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94 – Zrušení směrnice 95/46/ES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95 – Vztah ke směrnici 2002/58/ES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96 – Vztah k dříve uzavřeným dohodám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97 – Zprávy Komise </w:t>
      </w:r>
    </w:p>
    <w:p w:rsidR="00845516" w:rsidRPr="009D3352" w:rsidRDefault="00845516" w:rsidP="00845516">
      <w:pPr>
        <w:autoSpaceDE w:val="0"/>
        <w:autoSpaceDN w:val="0"/>
        <w:adjustRightInd w:val="0"/>
        <w:spacing w:after="0" w:line="240" w:lineRule="auto"/>
        <w:rPr>
          <w:rFonts w:cstheme="minorHAnsi"/>
          <w:sz w:val="23"/>
          <w:szCs w:val="23"/>
        </w:rPr>
      </w:pPr>
      <w:r w:rsidRPr="009D3352">
        <w:rPr>
          <w:rFonts w:cstheme="minorHAnsi"/>
          <w:sz w:val="23"/>
          <w:szCs w:val="23"/>
        </w:rPr>
        <w:t xml:space="preserve">Článek 98 – Přezkum jiných právních aktů Unie v oblasti ochrany údajů </w:t>
      </w:r>
    </w:p>
    <w:p w:rsidR="00845516" w:rsidRPr="009D3352" w:rsidRDefault="00845516" w:rsidP="00845516">
      <w:pPr>
        <w:pStyle w:val="Styl6"/>
      </w:pPr>
      <w:r w:rsidRPr="009D3352">
        <w:t xml:space="preserve">Článek 99 – Vstup v platnost a použitelnost </w:t>
      </w:r>
    </w:p>
    <w:p w:rsidR="00845516" w:rsidRDefault="00845516" w:rsidP="00845516">
      <w:pPr>
        <w:rPr>
          <w:rFonts w:cstheme="minorHAnsi"/>
          <w:b/>
          <w:bCs/>
          <w:sz w:val="23"/>
          <w:szCs w:val="23"/>
        </w:rPr>
      </w:pPr>
      <w:r>
        <w:rPr>
          <w:rFonts w:cstheme="minorHAnsi"/>
          <w:b/>
          <w:bCs/>
          <w:sz w:val="23"/>
          <w:szCs w:val="23"/>
        </w:rPr>
        <w:br w:type="page"/>
      </w:r>
    </w:p>
    <w:p w:rsidR="00845516" w:rsidRPr="00266C28" w:rsidRDefault="00845516" w:rsidP="00845516">
      <w:pPr>
        <w:pStyle w:val="Styl1"/>
        <w:rPr>
          <w:color w:val="auto"/>
        </w:rPr>
      </w:pPr>
      <w:bookmarkStart w:id="1" w:name="_Hlk497912847"/>
      <w:r w:rsidRPr="00266C28">
        <w:rPr>
          <w:color w:val="auto"/>
        </w:rPr>
        <w:lastRenderedPageBreak/>
        <w:t xml:space="preserve">Čl. 4 nařízení </w:t>
      </w:r>
    </w:p>
    <w:p w:rsidR="0079782C" w:rsidRPr="00266C28" w:rsidRDefault="0079782C" w:rsidP="00845516">
      <w:pPr>
        <w:pStyle w:val="Styl5"/>
        <w:rPr>
          <w:b/>
          <w:color w:val="auto"/>
        </w:rPr>
      </w:pPr>
    </w:p>
    <w:p w:rsidR="00845516" w:rsidRPr="00266C28" w:rsidRDefault="00845516" w:rsidP="00845516">
      <w:pPr>
        <w:pStyle w:val="Styl5"/>
        <w:rPr>
          <w:b/>
          <w:color w:val="auto"/>
        </w:rPr>
      </w:pPr>
      <w:r w:rsidRPr="00266C28">
        <w:rPr>
          <w:b/>
          <w:color w:val="auto"/>
        </w:rPr>
        <w:t>Definice</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Pro účely tohoto nařízení se rozumí: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1) „osobními údaji“ 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„zpracováním“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„omezením zpracování“ označení uložených osobních údajů za účelem omezení jejich zpracování v budoucnu;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„profilováním“ jakákoli forma automatizovaného zpracování osobních údajů spočívající v jejich použití k hodnocení některých osobních aspektů vztahujících se k fyzické osobě, zejména k rozboru nebo odhadu aspektů týkajících se jejího pracovního výkonu, ekonomické situace, zdravotního stavu, osobních preferencí, zájmů, spolehlivosti, chování, místa, kde se nachází, nebo pohybu;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5) „</w:t>
      </w:r>
      <w:proofErr w:type="spellStart"/>
      <w:r w:rsidRPr="00266C28">
        <w:rPr>
          <w:color w:val="auto"/>
        </w:rPr>
        <w:t>pseudonymizací</w:t>
      </w:r>
      <w:proofErr w:type="spellEnd"/>
      <w:r w:rsidRPr="00266C28">
        <w:rPr>
          <w:color w:val="auto"/>
        </w:rPr>
        <w:t xml:space="preserve">“ zpracování osobních údajů tak, že již nemohou být přiřazeny konkrétnímu subjektu údajů bez použití dodatečných informací, pokud jsou tyto dodatečné informace uchovávány odděleně a vztahují se na ně technická a organizační opatření, aby bylo zajištěno, že nebudou přiřazeny identifikované či identifikovatelné fyzické osobě;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„evidencí“ jakýkoliv strukturovaný soubor osobních údajů přístupných podle zvláštních kritérií, ať již je centralizovaný, decentralizovaný, nebo rozdělený podle funkčního či zeměpisného hlediska;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7) „správcem“ 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8) „zpracovatelem“ fyzická nebo právnická osoba, orgán veřejné moci, agentura nebo jiný subjekt, který zpracovává osobní údaje pro správce;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9) „příjemcem“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10) „třetí stranou“ fyzická nebo právnická osoba, orgán veřejné moci, agentura nebo jiný subjekt, který není subjektem údajů, správcem, zpracovatelem ani osobou přímo podléhající správci nebo zpracovateli, </w:t>
      </w:r>
      <w:proofErr w:type="gramStart"/>
      <w:r w:rsidRPr="00266C28">
        <w:rPr>
          <w:color w:val="auto"/>
        </w:rPr>
        <w:t>jež</w:t>
      </w:r>
      <w:proofErr w:type="gramEnd"/>
      <w:r w:rsidRPr="00266C28">
        <w:rPr>
          <w:color w:val="auto"/>
        </w:rPr>
        <w:t xml:space="preserve"> je oprávněna ke zpracování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11) „souhlasem“ subjektu údajů jakýkoli svobodný, konkrétní, informovaný a jednoznačný projev vůle, kterým subjekt údajů dává prohlášením či jiným zjevným potvrzením své svolení ke zpracování svých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 xml:space="preserve">12) „porušením zabezpečení osobních údajů“ porušení zabezpečení, které vede k náhodnému nebo protiprávnímu zničení, ztrátě, změně nebo neoprávněnému poskytnutí nebo zpřístupnění přenášených, uložených nebo jinak zpracovávaných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13) „genetickými údaji“ osobní údaje týkající se zděděných nebo získaných genetických znaků fyzické osoby, které poskytují jedinečné informace o její fyziologii či zdraví a které vyplývají zejména z analýzy biologického vzorku dotčené fyzické osoby;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14) „biometrickými údaji“ osobní údaje vyplývající z konkrétního technického zpracování týkající se fyzických či fyziologických znaků nebo znaků chování fyzické osoby, které umožňuje nebo potvrzuje jedinečnou identifikaci, například zobrazení obličeje nebo daktyloskopické údaje;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15) „údaji o zdravotním stavu“ osobní údaje týkající se tělesného nebo duševního zdraví fyzické osoby, včetně údajů o poskytnutí zdravotních služeb, které vypovídají o jejím zdravotním stavu;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16) „hlavní provozovnou“: </w:t>
      </w:r>
    </w:p>
    <w:p w:rsidR="00845516" w:rsidRPr="00266C28" w:rsidRDefault="00845516" w:rsidP="00845516">
      <w:pPr>
        <w:pStyle w:val="Styl5"/>
        <w:ind w:left="454"/>
        <w:rPr>
          <w:color w:val="auto"/>
        </w:rPr>
      </w:pPr>
      <w:r w:rsidRPr="00266C28">
        <w:rPr>
          <w:color w:val="auto"/>
        </w:rPr>
        <w:t>a) v případě správce s provozovnami ve více než jednom členském státě místo, kde se nachází jeho ústřední správa v Unii, ledaže jsou rozhodnutí o účelech a prostředcích zpracování osobních údajů přijímána v jiné provozovně správce v Unii a tato jiná provozovna má pravomoc vymáhat provádění těchto rozhodnutí, přičemž v takovém případě je za hlavní provozovnu považována provozovna, která tato rozhodnutí přijala;</w:t>
      </w:r>
    </w:p>
    <w:p w:rsidR="00845516" w:rsidRPr="00266C28" w:rsidRDefault="00845516" w:rsidP="00845516">
      <w:pPr>
        <w:pStyle w:val="Styl5"/>
        <w:ind w:left="454"/>
        <w:rPr>
          <w:color w:val="auto"/>
        </w:rPr>
      </w:pPr>
      <w:r w:rsidRPr="00266C28">
        <w:rPr>
          <w:color w:val="auto"/>
        </w:rPr>
        <w:t>b) v případě zpracovatele s provozovnami ve více než jednom členském státě místo, kde se nachází jeho ústřední správa v Unii, nebo pokud zpracovatel nemá v Unii žádnou ústřední správu, pak ta provozovna zpracovatele v Unii, kde probíhají hlavní činnosti zpracování v souvislosti s činnostmi provozovny zpracovatele, v rozsahu, v jakém se na zpracovatele vztahují specifické povinnosti podle tohoto nařízení;</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17) „zástupcem“ jakákoli fyzická nebo právnická osoba usazená v Unii, která je správcem nebo zpracovatelem určena písemně podle článku 27 k tomu, aby správce nebo zpracovatele zastupovala, pokud jde o příslušné povinnosti správce nebo zpracovatele ve smyslu tohoto nařízení;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18) „podnikem“ jakákoli fyzická nebo právnická osoba vykonávající hospodářskou činnost bez ohledu na její právní formu, včetně osobních společností nebo sdružení, která běžně vykonávají hospodářskou činnost;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19) „skupinou podniků“ skupina zahrnující řídící podnik a jím řízené podniky;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20) „závaznými podnikovými pravidly“ koncepce ochrany osobních údajů, kterou dodržuje správce nebo zpracovatel usazený na území členského státu při jednorázových nebo souborných předáních osobních údajů správci nebo zpracovateli v jedné nebo více třetích zemích v rámci skupiny podniků nebo uskupení podniků vykonávajících společnou hospodářskou činnost;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21) „dozorovým úřadem“ nezávislý orgán veřejné moci zřízený členským státem podle článku 51;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22) „dotčeným dozorovým úřadem“ dozorový úřad, kterého se zpracování osobních údajů dotýká, neboť: </w:t>
      </w:r>
    </w:p>
    <w:p w:rsidR="00845516" w:rsidRPr="00266C28" w:rsidRDefault="00845516" w:rsidP="00845516">
      <w:pPr>
        <w:pStyle w:val="Styl5"/>
        <w:ind w:left="454"/>
        <w:rPr>
          <w:color w:val="auto"/>
        </w:rPr>
      </w:pPr>
      <w:r w:rsidRPr="00266C28">
        <w:rPr>
          <w:color w:val="auto"/>
        </w:rPr>
        <w:t>a) správce či zpracovatel je usazen na území členského státu tohoto dozorového úřadu;</w:t>
      </w:r>
    </w:p>
    <w:p w:rsidR="00845516" w:rsidRPr="00266C28" w:rsidRDefault="00845516" w:rsidP="00845516">
      <w:pPr>
        <w:pStyle w:val="Styl5"/>
        <w:ind w:left="454"/>
        <w:rPr>
          <w:color w:val="auto"/>
        </w:rPr>
      </w:pPr>
      <w:r w:rsidRPr="00266C28">
        <w:rPr>
          <w:color w:val="auto"/>
        </w:rPr>
        <w:t>b) subjekty údajů s bydlištěm v členském státě tohoto dozorového úřadu jsou nebo pravděpodobně budou zpracováním podstatně dotčeny, nebo</w:t>
      </w:r>
    </w:p>
    <w:p w:rsidR="00845516" w:rsidRPr="00266C28" w:rsidRDefault="00845516" w:rsidP="00845516">
      <w:pPr>
        <w:pStyle w:val="Styl5"/>
        <w:ind w:left="454"/>
        <w:rPr>
          <w:color w:val="auto"/>
        </w:rPr>
      </w:pPr>
      <w:r w:rsidRPr="00266C28">
        <w:rPr>
          <w:color w:val="auto"/>
        </w:rPr>
        <w:t>c) u něj byla podána stížnost;</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23) „přeshraničním zpracováním“ buď:</w:t>
      </w:r>
    </w:p>
    <w:p w:rsidR="00845516" w:rsidRPr="00266C28" w:rsidRDefault="00845516" w:rsidP="00845516">
      <w:pPr>
        <w:pStyle w:val="Styl5"/>
        <w:ind w:left="454"/>
        <w:rPr>
          <w:color w:val="auto"/>
        </w:rPr>
      </w:pPr>
      <w:r w:rsidRPr="00266C28">
        <w:rPr>
          <w:color w:val="auto"/>
        </w:rPr>
        <w:t>a) zpracování osobních údajů, které probíhá v souvislosti s činnostmi provozoven ve více než jednom členském státě správce či zpracovatele v Unii, je-li tento správce či zpracovatel usazen ve více než jednom členském státě; nebo</w:t>
      </w:r>
    </w:p>
    <w:p w:rsidR="00845516" w:rsidRPr="00266C28" w:rsidRDefault="00845516" w:rsidP="00845516">
      <w:pPr>
        <w:pStyle w:val="Styl5"/>
        <w:ind w:left="454"/>
        <w:rPr>
          <w:color w:val="auto"/>
        </w:rPr>
      </w:pPr>
      <w:r w:rsidRPr="00266C28">
        <w:rPr>
          <w:color w:val="auto"/>
        </w:rPr>
        <w:t>b) zpracování osobních údajů, které probíhá v souvislosti s činnostmi jediné provozovny správce či zpracovatele v Unii, ale kterým jsou nebo pravděpodobně budou podstatně dotčeny subjekty údajů ve více než jednom členském státě;</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24) „relevantní a odůvodněnou námitkou“ námitka vůči návrhu rozhodnutí za účelem posouzení, zda došlo k porušení tohoto nařízení, nebo zda je zamýšlený úkon v souvislosti se správcem či zpracovatelem v souladu s tímto nařízením, která jasně dokazuje významnost rizik vyplývajících z návrhu rozhodnutí, pokud jde o základní práva a svobody subjektů údajů, případně volný pohyb osobních údajů v rámci Unie;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25) „službou informační společnosti“ služba ve smyslu čl. 1 odst. 1 písm. b) směrnice (EU) 2015/1535 (19);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26) „mezinárodní organizací“ organizace a jí podřízené subjekty podléhající mezinárodnímu právu veřejnému nebo jiný subjekt zřízený dohodou mezi dvěma nebo více zeměmi nebo na jejím základě.</w:t>
      </w:r>
    </w:p>
    <w:p w:rsidR="00845516" w:rsidRPr="00266C28" w:rsidRDefault="00845516" w:rsidP="00845516">
      <w:pPr>
        <w:rPr>
          <w:rFonts w:cstheme="minorHAnsi"/>
          <w:b/>
          <w:bCs/>
          <w:sz w:val="23"/>
          <w:szCs w:val="23"/>
        </w:rPr>
      </w:pPr>
    </w:p>
    <w:p w:rsidR="00845516" w:rsidRPr="00266C28" w:rsidRDefault="00845516" w:rsidP="00845516">
      <w:pPr>
        <w:pStyle w:val="Styl1"/>
        <w:rPr>
          <w:color w:val="auto"/>
        </w:rPr>
      </w:pPr>
      <w:r w:rsidRPr="00266C28">
        <w:rPr>
          <w:color w:val="auto"/>
        </w:rPr>
        <w:t xml:space="preserve">Čl. 5 nařízení </w:t>
      </w:r>
    </w:p>
    <w:p w:rsidR="0079782C" w:rsidRPr="00266C28" w:rsidRDefault="0079782C" w:rsidP="00845516">
      <w:pPr>
        <w:pStyle w:val="Styl5"/>
        <w:rPr>
          <w:b/>
          <w:color w:val="auto"/>
        </w:rPr>
      </w:pPr>
    </w:p>
    <w:p w:rsidR="00845516" w:rsidRPr="00266C28" w:rsidRDefault="00845516" w:rsidP="00845516">
      <w:pPr>
        <w:pStyle w:val="Styl5"/>
        <w:rPr>
          <w:b/>
          <w:color w:val="auto"/>
        </w:rPr>
      </w:pPr>
      <w:r w:rsidRPr="00266C28">
        <w:rPr>
          <w:b/>
          <w:color w:val="auto"/>
        </w:rPr>
        <w:t xml:space="preserve">Zásady zpracování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 Osobní údaje musí být: </w:t>
      </w:r>
    </w:p>
    <w:p w:rsidR="00845516" w:rsidRPr="00266C28" w:rsidRDefault="00845516" w:rsidP="00845516">
      <w:pPr>
        <w:pStyle w:val="Styl5"/>
        <w:ind w:left="454"/>
        <w:rPr>
          <w:color w:val="auto"/>
        </w:rPr>
      </w:pPr>
      <w:r w:rsidRPr="00266C28">
        <w:rPr>
          <w:color w:val="auto"/>
        </w:rPr>
        <w:t xml:space="preserve">a) ve vztahu k subjektu údajů zpracovávány korektně a zákonným a transparentním způsobem („zákonnost, korektnost a transparentnost“); </w:t>
      </w:r>
    </w:p>
    <w:p w:rsidR="00845516" w:rsidRPr="00266C28" w:rsidRDefault="00845516" w:rsidP="00845516">
      <w:pPr>
        <w:pStyle w:val="Styl5"/>
        <w:ind w:left="454"/>
        <w:rPr>
          <w:color w:val="auto"/>
        </w:rPr>
      </w:pPr>
      <w:r w:rsidRPr="00266C28">
        <w:rPr>
          <w:color w:val="auto"/>
        </w:rPr>
        <w:t xml:space="preserve">b) shromažďovány pro určité, výslovně vyjádřené a legitimní účely a nesmějí být dále zpracovávány způsobem, který je s těmito účely neslučitelný; další zpracování pro účely archivace ve veřejném zájmu, pro účely vědeckého či historického výzkumu nebo pro statistické účely se podle čl. 89 odst. 1 nepovažuje za neslučitelné s původními účely („účelové omezení“); </w:t>
      </w:r>
    </w:p>
    <w:p w:rsidR="00845516" w:rsidRPr="00266C28" w:rsidRDefault="00845516" w:rsidP="00845516">
      <w:pPr>
        <w:pStyle w:val="Styl5"/>
        <w:ind w:left="454"/>
        <w:rPr>
          <w:color w:val="auto"/>
        </w:rPr>
      </w:pPr>
      <w:r w:rsidRPr="00266C28">
        <w:rPr>
          <w:color w:val="auto"/>
        </w:rPr>
        <w:t xml:space="preserve">c) přiměřené, relevantní a omezené na nezbytný rozsah ve vztahu k účelu, pro který jsou zpracovávány („minimalizace údajů“); </w:t>
      </w:r>
    </w:p>
    <w:p w:rsidR="00845516" w:rsidRPr="00266C28" w:rsidRDefault="00845516" w:rsidP="00845516">
      <w:pPr>
        <w:pStyle w:val="Styl5"/>
        <w:ind w:left="454"/>
        <w:rPr>
          <w:color w:val="auto"/>
        </w:rPr>
      </w:pPr>
      <w:r w:rsidRPr="00266C28">
        <w:rPr>
          <w:color w:val="auto"/>
        </w:rPr>
        <w:t xml:space="preserve">d) přesné a v případě potřeby aktualizované; musí být přijata veškerá rozumná opatření, aby osobní údaje, které jsou nepřesné s přihlédnutím k účelům, pro které se zpracovávají, byly bezodkladně vymazány nebo opraveny („přesnost“); </w:t>
      </w:r>
    </w:p>
    <w:p w:rsidR="00845516" w:rsidRPr="00266C28" w:rsidRDefault="00845516" w:rsidP="00845516">
      <w:pPr>
        <w:pStyle w:val="Styl5"/>
        <w:ind w:left="454"/>
        <w:rPr>
          <w:color w:val="auto"/>
        </w:rPr>
      </w:pPr>
      <w:r w:rsidRPr="00266C28">
        <w:rPr>
          <w:color w:val="auto"/>
        </w:rPr>
        <w:t xml:space="preserve">e) uloženy ve formě umožňující identifikaci subjektů údajů po dobu ne delší, než je nezbytné pro účely, pro které jsou zpracovávány; osobní údaje lze uložit po delší dobu, pokud se zpracovávají výhradně pro účely archivace ve veřejném zájmu, pro účely vědeckého či historického výzkumu nebo pro statistické účely podle čl. 89 odst. 1, a to za předpokladu provedení příslušných technických a organizačních opatření požadovaných tímto nařízením s cílem zaručit práva a svobody subjektu údajů („omezení uložení“); </w:t>
      </w:r>
    </w:p>
    <w:p w:rsidR="00845516" w:rsidRPr="00266C28" w:rsidRDefault="00845516" w:rsidP="00845516">
      <w:pPr>
        <w:pStyle w:val="Styl5"/>
        <w:ind w:left="454"/>
        <w:rPr>
          <w:color w:val="auto"/>
        </w:rPr>
      </w:pPr>
      <w:r w:rsidRPr="00266C28">
        <w:rPr>
          <w:color w:val="auto"/>
        </w:rPr>
        <w:t xml:space="preserve">f) zpracovávány způsobem, který zajistí náležité zabezpečení osobních údajů, včetně jejich ochrany pomocí vhodných technických nebo organizačních opatření před neoprávněným či protiprávním zpracováním a před náhodnou ztrátou, zničením nebo poškozením („integrita a důvěrnost“);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Správce odpovídá za dodržení odstavce 1 a musí být schopen toto dodržení souladu doložit („odpovědnost“).“.</w:t>
      </w:r>
    </w:p>
    <w:p w:rsidR="00845516" w:rsidRPr="00266C28" w:rsidRDefault="00845516" w:rsidP="00845516">
      <w:pPr>
        <w:pStyle w:val="Default"/>
        <w:rPr>
          <w:rFonts w:asciiTheme="minorHAnsi" w:hAnsiTheme="minorHAnsi" w:cstheme="minorHAnsi"/>
          <w:b/>
          <w:bCs/>
          <w:color w:val="auto"/>
          <w:sz w:val="23"/>
          <w:szCs w:val="23"/>
        </w:rPr>
      </w:pPr>
    </w:p>
    <w:p w:rsidR="00845516" w:rsidRPr="00266C28" w:rsidRDefault="0079782C" w:rsidP="00845516">
      <w:pPr>
        <w:pStyle w:val="Styl1"/>
        <w:rPr>
          <w:color w:val="auto"/>
        </w:rPr>
      </w:pPr>
      <w:r w:rsidRPr="00266C28">
        <w:rPr>
          <w:color w:val="auto"/>
        </w:rPr>
        <w:t>Č</w:t>
      </w:r>
      <w:r w:rsidR="00845516" w:rsidRPr="00266C28">
        <w:rPr>
          <w:color w:val="auto"/>
        </w:rPr>
        <w:t xml:space="preserve">l. 6 nařízení </w:t>
      </w:r>
    </w:p>
    <w:p w:rsidR="00845516" w:rsidRPr="00266C28" w:rsidRDefault="00845516" w:rsidP="00845516">
      <w:pPr>
        <w:pStyle w:val="Styl5"/>
        <w:rPr>
          <w:color w:val="auto"/>
        </w:rPr>
      </w:pPr>
    </w:p>
    <w:p w:rsidR="00845516" w:rsidRPr="00266C28" w:rsidRDefault="00845516" w:rsidP="00845516">
      <w:pPr>
        <w:pStyle w:val="Styl5"/>
        <w:rPr>
          <w:b/>
          <w:color w:val="auto"/>
        </w:rPr>
      </w:pPr>
      <w:r w:rsidRPr="00266C28">
        <w:rPr>
          <w:b/>
          <w:color w:val="auto"/>
        </w:rPr>
        <w:t>Zákonnost zpracování</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1) Zpracování je zákonné, pouze pokud je splněna nejméně jedna z těchto podmínek a pouze v odpovídajícím rozsahu:</w:t>
      </w:r>
    </w:p>
    <w:p w:rsidR="00845516" w:rsidRPr="00266C28" w:rsidRDefault="00845516" w:rsidP="00845516">
      <w:pPr>
        <w:pStyle w:val="Styl5"/>
        <w:ind w:left="454"/>
        <w:rPr>
          <w:color w:val="auto"/>
        </w:rPr>
      </w:pPr>
      <w:r w:rsidRPr="00266C28">
        <w:rPr>
          <w:color w:val="auto"/>
        </w:rPr>
        <w:t xml:space="preserve">a) subjekt údajů udělil souhlas se zpracováním svých osobních údajů pro jeden či více konkrétních účelů; </w:t>
      </w:r>
    </w:p>
    <w:p w:rsidR="00845516" w:rsidRPr="00266C28" w:rsidRDefault="00845516" w:rsidP="00845516">
      <w:pPr>
        <w:pStyle w:val="Styl5"/>
        <w:ind w:left="454"/>
        <w:rPr>
          <w:color w:val="auto"/>
        </w:rPr>
      </w:pPr>
      <w:r w:rsidRPr="00266C28">
        <w:rPr>
          <w:color w:val="auto"/>
        </w:rPr>
        <w:t xml:space="preserve">b) zpracování je nezbytné pro splnění smlouvy, jejíž smluvní stranou je subjekt údajů, nebo pro provedení opatření přijatých před uzavřením smlouvy na žádost tohoto subjektu údajů; </w:t>
      </w:r>
    </w:p>
    <w:p w:rsidR="00845516" w:rsidRPr="00266C28" w:rsidRDefault="00845516" w:rsidP="00845516">
      <w:pPr>
        <w:pStyle w:val="Styl5"/>
        <w:ind w:left="454"/>
        <w:rPr>
          <w:color w:val="auto"/>
        </w:rPr>
      </w:pPr>
      <w:r w:rsidRPr="00266C28">
        <w:rPr>
          <w:color w:val="auto"/>
        </w:rPr>
        <w:t xml:space="preserve">c) zpracování je nezbytné pro splnění právní povinnosti, která se na správce vztahuje; </w:t>
      </w:r>
    </w:p>
    <w:p w:rsidR="00845516" w:rsidRPr="00266C28" w:rsidRDefault="00845516" w:rsidP="00845516">
      <w:pPr>
        <w:pStyle w:val="Styl5"/>
        <w:ind w:left="454"/>
        <w:rPr>
          <w:color w:val="auto"/>
        </w:rPr>
      </w:pPr>
      <w:r w:rsidRPr="00266C28">
        <w:rPr>
          <w:color w:val="auto"/>
        </w:rPr>
        <w:t xml:space="preserve">d) zpracování je nezbytné pro ochranu životně důležitých zájmů subjektu údajů nebo jiné fyzické osoby; </w:t>
      </w:r>
    </w:p>
    <w:p w:rsidR="00845516" w:rsidRPr="00266C28" w:rsidRDefault="00845516" w:rsidP="00845516">
      <w:pPr>
        <w:pStyle w:val="Styl5"/>
        <w:ind w:left="454"/>
        <w:rPr>
          <w:color w:val="auto"/>
        </w:rPr>
      </w:pPr>
      <w:r w:rsidRPr="00266C28">
        <w:rPr>
          <w:color w:val="auto"/>
        </w:rPr>
        <w:t xml:space="preserve">e) zpracování je nezbytné pro splnění úkolu prováděného ve veřejném zájmu nebo při výkonu veřejné moci, kterým je pověřen správce; </w:t>
      </w:r>
    </w:p>
    <w:p w:rsidR="00845516" w:rsidRPr="00266C28" w:rsidRDefault="00845516" w:rsidP="00845516">
      <w:pPr>
        <w:pStyle w:val="Styl5"/>
        <w:ind w:left="454"/>
        <w:rPr>
          <w:color w:val="auto"/>
        </w:rPr>
      </w:pPr>
      <w:r w:rsidRPr="00266C28">
        <w:rPr>
          <w:color w:val="auto"/>
        </w:rPr>
        <w:lastRenderedPageBreak/>
        <w:t xml:space="preserve">f)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 </w:t>
      </w:r>
    </w:p>
    <w:p w:rsidR="00845516" w:rsidRPr="00266C28" w:rsidRDefault="00845516" w:rsidP="00845516">
      <w:pPr>
        <w:pStyle w:val="Styl5"/>
        <w:rPr>
          <w:color w:val="auto"/>
        </w:rPr>
      </w:pPr>
      <w:r w:rsidRPr="00266C28">
        <w:rPr>
          <w:color w:val="auto"/>
        </w:rPr>
        <w:t>První pododstavec písm. f) se netýká zpracování prováděného orgány veřejné moci při plnění jejich úkolů.</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Členské státy mohou zachovat nebo zavést konkrétnější ustanovení, aby přizpůsobily používání pravidel tohoto nařízení ohledně zpracování ke splnění odst. 1 písm. c) a e) tím, že přesněji určí konkrétní požadavky na zpracování a jiná opatření k zajištění zákonného a spravedlivého zpracování, a to i u jiných zvláštních situací, při nichž dochází ke zpracování, jak stanoví kapitola IX.</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Základ pro zpracování podle odst. 1 písm. c) a e) musí být stanoven:</w:t>
      </w:r>
    </w:p>
    <w:p w:rsidR="00845516" w:rsidRPr="00266C28" w:rsidRDefault="00845516" w:rsidP="00845516">
      <w:pPr>
        <w:pStyle w:val="Styl5"/>
        <w:ind w:left="454"/>
        <w:rPr>
          <w:color w:val="auto"/>
        </w:rPr>
      </w:pPr>
      <w:r w:rsidRPr="00266C28">
        <w:rPr>
          <w:color w:val="auto"/>
        </w:rPr>
        <w:t xml:space="preserve">a) právem Unie nebo </w:t>
      </w:r>
    </w:p>
    <w:p w:rsidR="00845516" w:rsidRPr="00266C28" w:rsidRDefault="00845516" w:rsidP="00845516">
      <w:pPr>
        <w:pStyle w:val="Styl5"/>
        <w:ind w:left="454"/>
        <w:rPr>
          <w:color w:val="auto"/>
        </w:rPr>
      </w:pPr>
      <w:r w:rsidRPr="00266C28">
        <w:rPr>
          <w:color w:val="auto"/>
        </w:rPr>
        <w:t xml:space="preserve">b) právem členského státu, které se na správce vztahuje.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Účel zpracování musí vycházet z tohoto právního základu, nebo pokud jde o zpracování uvedené v odst. 1 písm. e), musí být toto zpracování nutné pro splnění úkolu prováděného ve veřejném zájmu či při výkonu veřejné moci, kterým je pověřen správce. Tento právní základ může obsahovat konkrétní ustanovení pro přizpůsobení uplatňování pravidel tohoto nařízení, včetně obecných podmínek, kterými se řídí zákonnost zpracování správcem, typu osobních údajů, které mají být zpracovány, dotčených subjektů údajů, subjektů, kterým lze osobní údaje poskytnout, a účelu tohoto poskytování, účelového omezení, doby uložení a jednotlivých operací zpracování a postupů zpracování, jakož i dalších opatření k zajištění zákonného a spravedlivého zpracování, jako jsou opatření pro jiné zvláštní situace, při nichž dochází ke zpracování, než stanoví kapitola IX. Právo Unie nebo členského státu musí splňovat cíl veřejného zájmu a musí být přiměřené sledovanému legitimnímu cíli.</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4) Pokud zpracování pro jiný účel, než pro který byly osobní údaje shromážděny, není založeno na souhlasu subjektu údajů nebo na právu Unie či členského státu, který v demokratické společnosti představuje nutné a přiměřené opatření k zajištění cílů uvedených v čl. 23 odst. 1, zohlední správce v zájmu zjištění toho, zda je zpracování pro jiný účel slučitelné s účely, pro něž byly osobní údaje původně shromážděny, mimo jiné:</w:t>
      </w:r>
    </w:p>
    <w:p w:rsidR="00845516" w:rsidRPr="00266C28" w:rsidRDefault="00845516" w:rsidP="00845516">
      <w:pPr>
        <w:pStyle w:val="Styl5"/>
        <w:ind w:left="454"/>
        <w:rPr>
          <w:color w:val="auto"/>
        </w:rPr>
      </w:pPr>
      <w:r w:rsidRPr="00266C28">
        <w:rPr>
          <w:color w:val="auto"/>
        </w:rPr>
        <w:t xml:space="preserve">a) jakoukoli vazbu mezi účely, kvůli nimž byly osobní údaje shromážděny, a účely zamýšleného dalšího zpracování; </w:t>
      </w:r>
    </w:p>
    <w:p w:rsidR="00845516" w:rsidRPr="00266C28" w:rsidRDefault="00845516" w:rsidP="00845516">
      <w:pPr>
        <w:pStyle w:val="Styl5"/>
        <w:ind w:left="454"/>
        <w:rPr>
          <w:color w:val="auto"/>
        </w:rPr>
      </w:pPr>
      <w:r w:rsidRPr="00266C28">
        <w:rPr>
          <w:color w:val="auto"/>
        </w:rPr>
        <w:t xml:space="preserve">b) okolnosti, za nichž byly osobní údaje shromážděny, zejména pokud jde o vztah mezi subjekty údajů a správcem; </w:t>
      </w:r>
    </w:p>
    <w:p w:rsidR="00845516" w:rsidRPr="00266C28" w:rsidRDefault="00845516" w:rsidP="00845516">
      <w:pPr>
        <w:pStyle w:val="Styl5"/>
        <w:ind w:left="454"/>
        <w:rPr>
          <w:color w:val="auto"/>
        </w:rPr>
      </w:pPr>
      <w:r w:rsidRPr="00266C28">
        <w:rPr>
          <w:color w:val="auto"/>
        </w:rPr>
        <w:t xml:space="preserve">c) povahu osobních údajů, zejména zda jsou zpracovávány zvláštní kategorie osobních údajů podle článku 9 nebo osobní údaje týkající se rozsudků v trestních věcech a trestných činů podle článku 10; </w:t>
      </w:r>
    </w:p>
    <w:p w:rsidR="00845516" w:rsidRPr="00266C28" w:rsidRDefault="00845516" w:rsidP="00845516">
      <w:pPr>
        <w:pStyle w:val="Styl5"/>
        <w:ind w:left="454"/>
        <w:rPr>
          <w:color w:val="auto"/>
        </w:rPr>
      </w:pPr>
      <w:r w:rsidRPr="00266C28">
        <w:rPr>
          <w:color w:val="auto"/>
        </w:rPr>
        <w:t xml:space="preserve">d) možné důsledky zamýšleného dalšího zpracování pro subjekty údajů; </w:t>
      </w:r>
    </w:p>
    <w:p w:rsidR="00845516" w:rsidRPr="00266C28" w:rsidRDefault="00845516" w:rsidP="00845516">
      <w:pPr>
        <w:pStyle w:val="Styl5"/>
        <w:rPr>
          <w:color w:val="auto"/>
        </w:rPr>
      </w:pPr>
      <w:r w:rsidRPr="00266C28">
        <w:rPr>
          <w:color w:val="auto"/>
        </w:rPr>
        <w:t xml:space="preserve">e) existenci vhodných záruk, mezi něž může patřit šifrování nebo </w:t>
      </w:r>
      <w:proofErr w:type="spellStart"/>
      <w:r w:rsidRPr="00266C28">
        <w:rPr>
          <w:color w:val="auto"/>
        </w:rPr>
        <w:t>pseudonymizace</w:t>
      </w:r>
      <w:proofErr w:type="spellEnd"/>
      <w:r w:rsidRPr="00266C28">
        <w:rPr>
          <w:color w:val="auto"/>
        </w:rPr>
        <w:t>.</w:t>
      </w:r>
    </w:p>
    <w:p w:rsidR="00845516" w:rsidRPr="00266C28" w:rsidRDefault="00845516" w:rsidP="00845516">
      <w:pPr>
        <w:pStyle w:val="Default"/>
        <w:rPr>
          <w:rFonts w:asciiTheme="minorHAnsi" w:hAnsiTheme="minorHAnsi" w:cstheme="minorHAnsi"/>
          <w:b/>
          <w:bCs/>
          <w:color w:val="auto"/>
          <w:sz w:val="23"/>
          <w:szCs w:val="23"/>
        </w:rPr>
      </w:pPr>
    </w:p>
    <w:p w:rsidR="00845516" w:rsidRPr="00266C28" w:rsidRDefault="0079782C" w:rsidP="00845516">
      <w:pPr>
        <w:pStyle w:val="Styl1"/>
        <w:rPr>
          <w:color w:val="auto"/>
        </w:rPr>
      </w:pPr>
      <w:r w:rsidRPr="00266C28">
        <w:rPr>
          <w:color w:val="auto"/>
        </w:rPr>
        <w:t xml:space="preserve">Čl. </w:t>
      </w:r>
      <w:r w:rsidR="00845516" w:rsidRPr="00266C28">
        <w:rPr>
          <w:color w:val="auto"/>
        </w:rPr>
        <w:t xml:space="preserve">7 nařízení </w:t>
      </w:r>
    </w:p>
    <w:p w:rsidR="00845516" w:rsidRPr="00266C28" w:rsidRDefault="00845516" w:rsidP="00845516">
      <w:pPr>
        <w:spacing w:after="0" w:line="240" w:lineRule="auto"/>
        <w:rPr>
          <w:rFonts w:cstheme="minorHAnsi"/>
          <w:sz w:val="23"/>
          <w:szCs w:val="23"/>
        </w:rPr>
      </w:pPr>
    </w:p>
    <w:p w:rsidR="00845516" w:rsidRPr="00266C28" w:rsidRDefault="00845516" w:rsidP="00845516">
      <w:pPr>
        <w:pStyle w:val="Styl5"/>
        <w:rPr>
          <w:b/>
          <w:color w:val="auto"/>
        </w:rPr>
      </w:pPr>
      <w:r w:rsidRPr="00266C28">
        <w:rPr>
          <w:b/>
          <w:color w:val="auto"/>
        </w:rPr>
        <w:t xml:space="preserve">Podmínky vyjádření souhlasu </w:t>
      </w:r>
    </w:p>
    <w:p w:rsidR="00845516" w:rsidRPr="00266C28" w:rsidRDefault="00845516" w:rsidP="00845516">
      <w:pPr>
        <w:pStyle w:val="Styl5"/>
        <w:rPr>
          <w:color w:val="auto"/>
        </w:rPr>
      </w:pPr>
      <w:r w:rsidRPr="00266C28">
        <w:rPr>
          <w:color w:val="auto"/>
        </w:rPr>
        <w:t xml:space="preserve">1. Pokud je zpracování založeno na souhlasu, musí být správce schopen doložit, že subjekt údajů udělil souhlas se zpracováním svých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Pokud je souhlas subjektu údajů vyjádřen písemným prohlášením, které se týká rovněž jiných skutečností, musí být žádost o vyjádření souhlasu předložena způsobem, který je od těchto jiných skutečností jasně odlišitelný, a je srozumitelný a snadno přístupný za použití jasných a jednoduchých jazykových prostředků. Jakákoli část tohoto prohlášení, která představuje porušení tohoto nařízení, není závazná.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Subjekt údajů má právo svůj souhlas kdykoli odvolat. Odvoláním souhlasu není dotčena zákonnost zpracování vycházejícího ze souhlasu, který byl dán před jeho odvoláním. Před udělením souhlasu o tom bude subjekt údajů informován. Odvolat souhlas musí být stejně snadné jako jej poskytnout.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4. Při posuzování toho, zda je souhlas svobodný, musí být důsledně zohledněna skutečnost, zda je mimo jiné plnění smlouvy, včetně poskytnutí služby, podmíněno souhlasem se zpracováním osobních údajů, které není pro plnění dané smlouvy nutné.</w:t>
      </w:r>
    </w:p>
    <w:p w:rsidR="00845516" w:rsidRPr="00266C28" w:rsidRDefault="00845516" w:rsidP="00845516">
      <w:pPr>
        <w:spacing w:after="0" w:line="240" w:lineRule="auto"/>
        <w:rPr>
          <w:rFonts w:cstheme="minorHAnsi"/>
          <w:sz w:val="23"/>
          <w:szCs w:val="23"/>
        </w:rPr>
      </w:pPr>
    </w:p>
    <w:p w:rsidR="00845516" w:rsidRPr="00266C28" w:rsidRDefault="0079782C" w:rsidP="00845516">
      <w:pPr>
        <w:pStyle w:val="Styl1"/>
        <w:rPr>
          <w:color w:val="auto"/>
        </w:rPr>
      </w:pPr>
      <w:r w:rsidRPr="00266C28">
        <w:rPr>
          <w:color w:val="auto"/>
        </w:rPr>
        <w:t xml:space="preserve">Čl. </w:t>
      </w:r>
      <w:r w:rsidR="00845516" w:rsidRPr="00266C28">
        <w:rPr>
          <w:color w:val="auto"/>
        </w:rPr>
        <w:t xml:space="preserve">8 nařízení </w:t>
      </w:r>
    </w:p>
    <w:p w:rsidR="0079782C" w:rsidRPr="00266C28" w:rsidRDefault="0079782C" w:rsidP="00845516">
      <w:pPr>
        <w:pStyle w:val="Styl5"/>
        <w:rPr>
          <w:b/>
          <w:color w:val="auto"/>
        </w:rPr>
      </w:pPr>
    </w:p>
    <w:p w:rsidR="00845516" w:rsidRPr="00266C28" w:rsidRDefault="00845516" w:rsidP="00845516">
      <w:pPr>
        <w:pStyle w:val="Styl5"/>
        <w:rPr>
          <w:b/>
          <w:color w:val="auto"/>
        </w:rPr>
      </w:pPr>
      <w:r w:rsidRPr="00266C28">
        <w:rPr>
          <w:b/>
          <w:color w:val="auto"/>
        </w:rPr>
        <w:t xml:space="preserve">Podmínky použitelné na souhlas dítěte v souvislosti se službami informační společnosti </w:t>
      </w:r>
    </w:p>
    <w:p w:rsidR="00845516" w:rsidRPr="00266C28" w:rsidRDefault="00845516" w:rsidP="00845516">
      <w:pPr>
        <w:pStyle w:val="Styl5"/>
        <w:rPr>
          <w:color w:val="auto"/>
        </w:rPr>
      </w:pPr>
      <w:r w:rsidRPr="00266C28">
        <w:rPr>
          <w:color w:val="auto"/>
        </w:rPr>
        <w:t xml:space="preserve">1. Pokud se použije čl. 6 odst. 1 písm. a) v souvislosti s nabídkou služeb informační společnosti přímo dítěti, je zpracování osobních údajů dítěte zákonné, je-li dítě ve věku nejméně 16 let. Je-li dítě mladší 16 let, je takové zpracování zákonné pouze tehdy a do té míry, pokud byl tento souhlas vyjádřen nebo schválen osobou, která vykonává rodičovskou zodpovědnost k dítěti. </w:t>
      </w:r>
    </w:p>
    <w:p w:rsidR="00845516" w:rsidRPr="00266C28" w:rsidRDefault="00845516" w:rsidP="00845516">
      <w:pPr>
        <w:pStyle w:val="Styl5"/>
        <w:rPr>
          <w:color w:val="auto"/>
        </w:rPr>
      </w:pPr>
      <w:r w:rsidRPr="00266C28">
        <w:rPr>
          <w:color w:val="auto"/>
        </w:rPr>
        <w:t xml:space="preserve">Členské státy mohou pro uvedené účely právním předpisem stanovit nižší věk, ne však nižší než 13 let.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Správce vyvine přiměřené úsilí s ohledem na dostupnou technologii, aby v takovýchto případech ověřil, že byl souhlas vyjádřen nebo schválen osobou, která vykonává rodičovskou zodpovědnost k dítěti.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Odstavcem 1 není dotčeno obecné smluvní právo členských států, například pravidla týkající se platnosti, uzavírání nebo účinků smlouvy vzhledem k dítěti.</w:t>
      </w:r>
    </w:p>
    <w:p w:rsidR="00845516" w:rsidRPr="00266C28" w:rsidRDefault="00845516" w:rsidP="00845516">
      <w:pPr>
        <w:pStyle w:val="Default"/>
        <w:rPr>
          <w:rFonts w:asciiTheme="minorHAnsi" w:hAnsiTheme="minorHAnsi" w:cstheme="minorHAnsi"/>
          <w:b/>
          <w:bCs/>
          <w:color w:val="auto"/>
          <w:sz w:val="23"/>
          <w:szCs w:val="23"/>
        </w:rPr>
      </w:pPr>
    </w:p>
    <w:p w:rsidR="00845516" w:rsidRPr="00266C28" w:rsidRDefault="0079782C" w:rsidP="00845516">
      <w:pPr>
        <w:pStyle w:val="Styl1"/>
        <w:rPr>
          <w:color w:val="auto"/>
        </w:rPr>
      </w:pPr>
      <w:r w:rsidRPr="00266C28">
        <w:rPr>
          <w:color w:val="auto"/>
        </w:rPr>
        <w:t xml:space="preserve">Čl. </w:t>
      </w:r>
      <w:r w:rsidR="00845516" w:rsidRPr="00266C28">
        <w:rPr>
          <w:color w:val="auto"/>
        </w:rPr>
        <w:t xml:space="preserve">9 nařízení </w:t>
      </w:r>
    </w:p>
    <w:p w:rsidR="00266C28" w:rsidRPr="00266C28" w:rsidRDefault="00266C28" w:rsidP="00845516">
      <w:pPr>
        <w:pStyle w:val="Styl5"/>
        <w:rPr>
          <w:b/>
          <w:color w:val="auto"/>
        </w:rPr>
      </w:pPr>
    </w:p>
    <w:p w:rsidR="00845516" w:rsidRPr="00266C28" w:rsidRDefault="00845516" w:rsidP="00845516">
      <w:pPr>
        <w:pStyle w:val="Styl5"/>
        <w:rPr>
          <w:b/>
          <w:color w:val="auto"/>
        </w:rPr>
      </w:pPr>
      <w:r w:rsidRPr="00266C28">
        <w:rPr>
          <w:b/>
          <w:color w:val="auto"/>
        </w:rPr>
        <w:t>Zpracování zvláštních kategorií osobních údajů</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 Zakazuje </w:t>
      </w:r>
      <w:proofErr w:type="gramStart"/>
      <w:r w:rsidRPr="00266C28">
        <w:rPr>
          <w:color w:val="auto"/>
        </w:rPr>
        <w:t>se</w:t>
      </w:r>
      <w:proofErr w:type="gramEnd"/>
      <w:r w:rsidRPr="00266C28">
        <w:rPr>
          <w:color w:val="auto"/>
        </w:rPr>
        <w:t xml:space="preserve"> zpracování osobních údajů,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Odstavec 1 se nepoužije, pokud jde o některý z těchto případů:</w:t>
      </w:r>
    </w:p>
    <w:p w:rsidR="00845516" w:rsidRPr="00266C28" w:rsidRDefault="00845516" w:rsidP="00845516">
      <w:pPr>
        <w:pStyle w:val="Styl5"/>
        <w:ind w:left="454"/>
        <w:rPr>
          <w:color w:val="auto"/>
        </w:rPr>
      </w:pPr>
      <w:r w:rsidRPr="00266C28">
        <w:rPr>
          <w:color w:val="auto"/>
        </w:rPr>
        <w:t xml:space="preserve">a) subjekt údajů udělil výslovný souhlas se zpracováním těchto osobních údajů pro jeden nebo více stanovených účelů, s výjimkou případů, kdy právo Unie nebo členského státu stanoví, že zákaz uvedený v odstavci 1 nemůže být subjektem údajů zrušen; </w:t>
      </w:r>
    </w:p>
    <w:p w:rsidR="00845516" w:rsidRPr="00266C28" w:rsidRDefault="00845516" w:rsidP="00845516">
      <w:pPr>
        <w:pStyle w:val="Styl5"/>
        <w:ind w:left="454"/>
        <w:rPr>
          <w:color w:val="auto"/>
        </w:rPr>
      </w:pPr>
      <w:r w:rsidRPr="00266C28">
        <w:rPr>
          <w:color w:val="auto"/>
        </w:rPr>
        <w:t xml:space="preserve">b) zpracování je nezbytné pro účely plnění povinností a výkon zvláštních práv správce nebo subjektu údajů v oblasti pracovního práva a práva v oblasti sociálního zabezpečení a sociální ochrany, pokud je povoleno právem Unie nebo členského státu nebo kolektivní dohodou podle práva členského státu, v němž se stanoví vhodné záruky týkající se základních práv a zájmů subjektu údajů; </w:t>
      </w:r>
    </w:p>
    <w:p w:rsidR="00845516" w:rsidRPr="00266C28" w:rsidRDefault="00845516" w:rsidP="00845516">
      <w:pPr>
        <w:pStyle w:val="Styl5"/>
        <w:ind w:left="454"/>
        <w:rPr>
          <w:color w:val="auto"/>
        </w:rPr>
      </w:pPr>
      <w:r w:rsidRPr="00266C28">
        <w:rPr>
          <w:color w:val="auto"/>
        </w:rPr>
        <w:t xml:space="preserve">c) zpracování je nutné pro ochranu životně důležitých zájmů subjektu údajů nebo jiné fyzické osoby v případě, že subjekt údajů není fyzicky nebo právně způsobilý udělit souhlas; </w:t>
      </w:r>
    </w:p>
    <w:p w:rsidR="00845516" w:rsidRPr="00266C28" w:rsidRDefault="00845516" w:rsidP="00845516">
      <w:pPr>
        <w:pStyle w:val="Styl5"/>
        <w:ind w:left="454"/>
        <w:rPr>
          <w:color w:val="auto"/>
        </w:rPr>
      </w:pPr>
      <w:r w:rsidRPr="00266C28">
        <w:rPr>
          <w:color w:val="auto"/>
        </w:rPr>
        <w:t xml:space="preserve">d) zpracování provádí v rámci svých oprávněných činností a s vhodnými zárukami nadace, sdružení nebo jiný neziskový subjekt, který sleduje politické, filozofické, náboženské nebo odborové cíle, a za podmínky, že se zpracování vztahuje pouze na současné nebo bývalé členy tohoto subjektu nebo na osoby, které s ním udržují pravidelné styky související s jeho cíli, a že tyto osobní údaje nejsou bez souhlasu subjektu údajů zpřístupňovány mimo tento subjekt; </w:t>
      </w:r>
    </w:p>
    <w:p w:rsidR="00845516" w:rsidRPr="00266C28" w:rsidRDefault="00845516" w:rsidP="00845516">
      <w:pPr>
        <w:pStyle w:val="Styl5"/>
        <w:ind w:left="454"/>
        <w:rPr>
          <w:color w:val="auto"/>
        </w:rPr>
      </w:pPr>
      <w:r w:rsidRPr="00266C28">
        <w:rPr>
          <w:color w:val="auto"/>
        </w:rPr>
        <w:t xml:space="preserve">e) zpracování se týká osobních údajů zjevně zveřejněných subjektem údajů; </w:t>
      </w:r>
    </w:p>
    <w:p w:rsidR="00845516" w:rsidRPr="00266C28" w:rsidRDefault="00845516" w:rsidP="00845516">
      <w:pPr>
        <w:pStyle w:val="Styl5"/>
        <w:ind w:left="454"/>
        <w:rPr>
          <w:color w:val="auto"/>
        </w:rPr>
      </w:pPr>
      <w:r w:rsidRPr="00266C28">
        <w:rPr>
          <w:color w:val="auto"/>
        </w:rPr>
        <w:t xml:space="preserve">f) zpracování je nezbytné pro určení, výkon nebo obhajobu právních nároků nebo pokud soudy jednají v rámci svých soudních pravomocí; </w:t>
      </w:r>
    </w:p>
    <w:p w:rsidR="00845516" w:rsidRPr="00266C28" w:rsidRDefault="00845516" w:rsidP="00845516">
      <w:pPr>
        <w:pStyle w:val="Styl5"/>
        <w:ind w:left="454"/>
        <w:rPr>
          <w:color w:val="auto"/>
        </w:rPr>
      </w:pPr>
      <w:r w:rsidRPr="00266C28">
        <w:rPr>
          <w:color w:val="auto"/>
        </w:rPr>
        <w:t xml:space="preserve">g) zpracování je nezbytné z důvodu významného veřejného zájmu na základě práva Unie nebo členského státu, které je přiměřené sledovanému cíli, dodržuje podstatu práva na ochranu údajů a poskytuje vhodné a konkrétní záruky pro ochranu základních práv a zájmů subjektu údajů; </w:t>
      </w:r>
    </w:p>
    <w:p w:rsidR="00845516" w:rsidRPr="00266C28" w:rsidRDefault="00845516" w:rsidP="00845516">
      <w:pPr>
        <w:pStyle w:val="Styl5"/>
        <w:ind w:left="454"/>
        <w:rPr>
          <w:color w:val="auto"/>
        </w:rPr>
      </w:pPr>
      <w:r w:rsidRPr="00266C28">
        <w:rPr>
          <w:color w:val="auto"/>
        </w:rPr>
        <w:t xml:space="preserve">h) zpracování je nezbytné pro účely preventivního nebo pracovního lékařství, pro posouzení pracovní schopnosti zaměstnance, lékařské diagnostiky, poskytování zdravotní nebo sociální péče či léčby nebo řízení systémů a služeb zdravotní nebo sociální péče na základě práva Unie nebo členského státu nebo podle smlouvy se zdravotnickým pracovníkem a při splnění podmínek a záruk uvedených v odstavci 4; </w:t>
      </w:r>
    </w:p>
    <w:p w:rsidR="00845516" w:rsidRPr="00266C28" w:rsidRDefault="00845516" w:rsidP="00845516">
      <w:pPr>
        <w:pStyle w:val="Styl5"/>
        <w:ind w:left="454"/>
        <w:rPr>
          <w:color w:val="auto"/>
        </w:rPr>
      </w:pPr>
      <w:r w:rsidRPr="00266C28">
        <w:rPr>
          <w:color w:val="auto"/>
        </w:rPr>
        <w:lastRenderedPageBreak/>
        <w:t xml:space="preserve">i) zpracování je nezbytné z důvodů veřejného zájmu v oblasti veřejného zdraví, jako je ochrana před vážnými přeshraničními zdravotními hrozbami nebo zajištění přísných norem kvality a bezpečnosti zdravotní péče a léčivých přípravků nebo zdravotnických prostředků, na základě práva Unie nebo členského státu, které stanoví odpovídající a zvláštní opatření pro zajištění práv a svobod subjektu údajů, zejména služebního tajemství; </w:t>
      </w:r>
    </w:p>
    <w:p w:rsidR="00845516" w:rsidRPr="00266C28" w:rsidRDefault="00845516" w:rsidP="00845516">
      <w:pPr>
        <w:pStyle w:val="Styl5"/>
        <w:ind w:left="454"/>
        <w:rPr>
          <w:color w:val="auto"/>
        </w:rPr>
      </w:pPr>
      <w:r w:rsidRPr="00266C28">
        <w:rPr>
          <w:color w:val="auto"/>
        </w:rPr>
        <w:t xml:space="preserve">j) zpracování je nezbytné pro účely archivace ve veřejném zájmu, pro účely vědeckého či historického výzkumu nebo pro statistické účely v souladu s čl. 89 odst. 1 na základě práva Unie nebo členského státu, které je přiměřené sledovanému cíli, dodržuje podstatu práva na ochranu údajů a poskytuje vhodné a konkrétní záruky pro ochranu základních práv a zájmů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Osobní údaje uvedené v odstavci 1 mohou být zpracovávány pro účely uvedené v odst. 2 písm. h), jsou-li tyto údaje zpracovány pracovníkem vázaným služebním tajemstvím nebo na jeho odpovědnost podle práva Unie nebo členského státu nebo pravidel stanovených příslušnými vnitrostátními orgány nebo jinou osobou, na niž se rovněž vztahuje povinnost mlčenlivosti podle práva Unie nebo členského státu nebo pravidel stanovených příslušnými vnitrostátními orgány.</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4) Členské státy mohou zachovat nebo zavést další podmínky, včetně omezení, pokud jde o zpracování genetických údajů, biometrických údajů či údajů o zdravotním stavu.</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12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Transparentní informace, sdělení a postupy pro výkon práv subjektu údajů </w:t>
      </w:r>
    </w:p>
    <w:p w:rsidR="00845516" w:rsidRPr="00266C28" w:rsidRDefault="00845516" w:rsidP="00845516">
      <w:pPr>
        <w:pStyle w:val="Styl5"/>
        <w:rPr>
          <w:color w:val="auto"/>
        </w:rPr>
      </w:pPr>
      <w:r w:rsidRPr="00266C28">
        <w:rPr>
          <w:color w:val="auto"/>
        </w:rPr>
        <w:t xml:space="preserve">1. Správce přijme vhodná opatření, aby poskytl subjektu údajů stručným, transparentním, srozumitelným a snadno přístupným způsobem za použití jasných a jednoduchých jazykových prostředků veškeré informace uvedené v článcích 13 a 14 a učinil veškerá sdělení podle článků 15 až 22 a 34 o zpracování, zejména pokud se jedná o informace určené konkrétně dítěti. Informace poskytne písemně nebo jinými prostředky, včetně ve vhodných případech v elektronické formě. Pokud si to subjekt údajů vyžádá, mohou být informace poskytnuty ústně, a to za předpokladu, že identita subjektu údajů je prokázána jinými způsoby.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Správce usnadňuje výkon práv subjektu údajů podle článků 15 až 22. V případech uvedených v čl. 11 odst. 2 správce neodmítne vyhovět žádosti subjektu údajů za účelem výkonu jeho práv podle článků 15 až 22, ledaže doloží, že nemůže zjistit totožnost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Správce poskytne subjektu údajů na žádost podle článků 15 až 22 informace o přijatých opatřeních, a to bez zbytečného odkladu a v každém případě do jednoho měsíce od obdržení žádosti. Tuto lhůtu je možné v případě potřeby a s ohledem na složitost a počet žádostí prodloužit o další dva měsíce. Správce informuje subjekt údajů o jakémkoliv takovém prodloužení do jednoho měsíce od obdržení žádosti spolu s důvody pro tento odklad. Jestliže subjekt údajů podává žádost v elektronické formě, poskytnou se informace v elektronické formě, je-li to možné, pokud subjekt údajů nepožádá o jiný způsob.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Pokud správce nepřijme opatření, o něž subjekt údajů požádal, informuje bezodkladně a nejpozději do jednoho měsíce od přijetí žádosti subjekt údajů o důvodech nepřijetí opatření a o možnosti podat stížnost u dozorového úřadu a žádat o soudní ochranu.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5. Informace podle článků 13 a 14 a veškerá sdělení a veškeré úkony podle článků 15 až 22 a 34 se poskytují a činí bezplatně. Jsou-li žádosti podané subjektem údajů zjevně nedůvodné nebo nepřiměřené, zejména protože se opakují, může správce buď</w:t>
      </w:r>
    </w:p>
    <w:p w:rsidR="00845516" w:rsidRPr="00266C28" w:rsidRDefault="00845516" w:rsidP="00845516">
      <w:pPr>
        <w:pStyle w:val="Styl5"/>
        <w:ind w:left="454"/>
        <w:rPr>
          <w:color w:val="auto"/>
        </w:rPr>
      </w:pPr>
      <w:r w:rsidRPr="00266C28">
        <w:rPr>
          <w:color w:val="auto"/>
        </w:rPr>
        <w:t xml:space="preserve">a) uložit přiměřený poplatek zohledňující administrativní náklady spojené s poskytnutím požadovaných informací nebo sdělení nebo s učiněním požadovaných úkonů; nebo </w:t>
      </w:r>
    </w:p>
    <w:p w:rsidR="00845516" w:rsidRPr="00266C28" w:rsidRDefault="00845516" w:rsidP="00845516">
      <w:pPr>
        <w:pStyle w:val="Styl5"/>
        <w:ind w:left="454"/>
        <w:rPr>
          <w:color w:val="auto"/>
        </w:rPr>
      </w:pPr>
      <w:r w:rsidRPr="00266C28">
        <w:rPr>
          <w:color w:val="auto"/>
        </w:rPr>
        <w:t xml:space="preserve">b) odmítnout žádosti vyhovět.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Zjevnou nedůvodnost nebo nepřiměřenost žádosti dokládá správce.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 xml:space="preserve">6. Aniž je dotčen článek 11, pokud má správce důvodné pochybnosti o totožnosti fyzické osoby, která podává žádost podle článků 15 až 21, může požádat o poskytnutí dodatečných informací nezbytných k potvrzení totožnosti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7. Informace, které mají být subjektům údajů poskytnuty podle článků 13 a 14, mohou být doplněny standardizovanými ikonami s cílem poskytnout snadno viditelným, srozumitelným a jasným způsobem přehled o zamýšleném zpracování. Pokud jsou ikony prezentovány v elektronické formě, musí být strojově čitelné.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8. Komisi je svěřena pravomoc přijímat akty v přenesené pravomoci v souladu s článkem 92 za účelem určení informací, které mají být sděleny pomocí ikon, a postupů pro poskytování standardizovaných ikon.</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13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Informace poskytované v případě, že osobní údaje jsou získány od subjektu údajů </w:t>
      </w:r>
    </w:p>
    <w:p w:rsidR="00845516" w:rsidRPr="00266C28" w:rsidRDefault="00845516" w:rsidP="00845516">
      <w:pPr>
        <w:pStyle w:val="Styl5"/>
        <w:rPr>
          <w:color w:val="auto"/>
        </w:rPr>
      </w:pPr>
      <w:r w:rsidRPr="00266C28">
        <w:rPr>
          <w:color w:val="auto"/>
        </w:rPr>
        <w:t xml:space="preserve">1. Pokud se osobní údaje týkající se subjektu údajů získávají od subjektu údajů, poskytne správce v okamžiku získání osobních údajů subjektu údajů tyto informace: </w:t>
      </w:r>
    </w:p>
    <w:p w:rsidR="00845516" w:rsidRPr="00266C28" w:rsidRDefault="00845516" w:rsidP="00845516">
      <w:pPr>
        <w:pStyle w:val="Styl5"/>
        <w:ind w:left="454"/>
        <w:rPr>
          <w:color w:val="auto"/>
        </w:rPr>
      </w:pPr>
      <w:r w:rsidRPr="00266C28">
        <w:rPr>
          <w:color w:val="auto"/>
        </w:rPr>
        <w:t xml:space="preserve">a) totožnost a kontaktní údaje správce a jeho případného zástupce; </w:t>
      </w:r>
    </w:p>
    <w:p w:rsidR="00845516" w:rsidRPr="00266C28" w:rsidRDefault="00845516" w:rsidP="00845516">
      <w:pPr>
        <w:pStyle w:val="Styl5"/>
        <w:ind w:left="454"/>
        <w:rPr>
          <w:color w:val="auto"/>
        </w:rPr>
      </w:pPr>
      <w:r w:rsidRPr="00266C28">
        <w:rPr>
          <w:color w:val="auto"/>
        </w:rPr>
        <w:t xml:space="preserve">b) případně kontaktní údaje případného pověřence pro ochranu osobních údajů; </w:t>
      </w:r>
    </w:p>
    <w:p w:rsidR="00845516" w:rsidRPr="00266C28" w:rsidRDefault="00845516" w:rsidP="00845516">
      <w:pPr>
        <w:pStyle w:val="Styl5"/>
        <w:ind w:left="454"/>
        <w:rPr>
          <w:color w:val="auto"/>
        </w:rPr>
      </w:pPr>
      <w:r w:rsidRPr="00266C28">
        <w:rPr>
          <w:color w:val="auto"/>
        </w:rPr>
        <w:t xml:space="preserve">c) účely zpracování, pro které jsou osobní údaje určeny, a právní základ pro zpracování; </w:t>
      </w:r>
    </w:p>
    <w:p w:rsidR="00845516" w:rsidRPr="00266C28" w:rsidRDefault="00845516" w:rsidP="00845516">
      <w:pPr>
        <w:pStyle w:val="Styl5"/>
        <w:ind w:left="454"/>
        <w:rPr>
          <w:color w:val="auto"/>
        </w:rPr>
      </w:pPr>
      <w:r w:rsidRPr="00266C28">
        <w:rPr>
          <w:color w:val="auto"/>
        </w:rPr>
        <w:t xml:space="preserve">d) oprávněné zájmy správce nebo třetí strany v případě, že je zpracování založeno na čl. 6 odst. 1 písm. f); </w:t>
      </w:r>
    </w:p>
    <w:p w:rsidR="00845516" w:rsidRPr="00266C28" w:rsidRDefault="00845516" w:rsidP="00845516">
      <w:pPr>
        <w:pStyle w:val="Styl5"/>
        <w:ind w:left="454"/>
        <w:rPr>
          <w:color w:val="auto"/>
        </w:rPr>
      </w:pPr>
      <w:r w:rsidRPr="00266C28">
        <w:rPr>
          <w:color w:val="auto"/>
        </w:rPr>
        <w:t xml:space="preserve">e) případné příjemce nebo kategorie příjemců osobních údajů; </w:t>
      </w:r>
    </w:p>
    <w:p w:rsidR="00845516" w:rsidRPr="00266C28" w:rsidRDefault="00845516" w:rsidP="00845516">
      <w:pPr>
        <w:pStyle w:val="Styl5"/>
        <w:ind w:left="454"/>
        <w:rPr>
          <w:color w:val="auto"/>
        </w:rPr>
      </w:pPr>
      <w:r w:rsidRPr="00266C28">
        <w:rPr>
          <w:color w:val="auto"/>
        </w:rPr>
        <w:t xml:space="preserve">f) případný úmysl správce předat osobní údaje do třetí země nebo mezinárodní organizaci a existenci či neexistenci rozhodnutí Komise o odpovídající ochraně nebo, v případech předání uvedených v článcích 46 nebo 47 nebo čl. 49 odst. 1 druhém pododstavci, odkaz na vhodné záruky a prostředky k získání kopie těchto údajů nebo informace o tom, kde byly tyto údaje zpřístupněny.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Vedle informací uvedených v odstavci 1 poskytne správce subjektu údajů v okamžiku získání osobních údajů tyto další informace, jsou-li nezbytné pro zajištění spravedlivého a transparentního zpracování: </w:t>
      </w:r>
    </w:p>
    <w:p w:rsidR="00845516" w:rsidRPr="00266C28" w:rsidRDefault="00845516" w:rsidP="00845516">
      <w:pPr>
        <w:pStyle w:val="Styl5"/>
        <w:ind w:left="454"/>
        <w:rPr>
          <w:color w:val="auto"/>
        </w:rPr>
      </w:pPr>
      <w:r w:rsidRPr="00266C28">
        <w:rPr>
          <w:color w:val="auto"/>
        </w:rPr>
        <w:t xml:space="preserve">a) doba, po kterou budou osobní údaje uloženy, nebo není-li ji možné určit, kritéria použitá pro stanovení této doby; </w:t>
      </w:r>
    </w:p>
    <w:p w:rsidR="00845516" w:rsidRPr="00266C28" w:rsidRDefault="00845516" w:rsidP="00845516">
      <w:pPr>
        <w:pStyle w:val="Styl5"/>
        <w:ind w:left="454"/>
        <w:rPr>
          <w:color w:val="auto"/>
        </w:rPr>
      </w:pPr>
      <w:r w:rsidRPr="00266C28">
        <w:rPr>
          <w:color w:val="auto"/>
        </w:rPr>
        <w:t xml:space="preserve">b) existence práva požadovat od správce přístup k osobním údajům týkajícím se subjektu údajů, jejich opravu nebo výmaz, popřípadě omezení zpracování, a vznést námitku proti zpracování, jakož i práva na přenositelnost údajů; </w:t>
      </w:r>
    </w:p>
    <w:p w:rsidR="00845516" w:rsidRPr="00266C28" w:rsidRDefault="00845516" w:rsidP="00845516">
      <w:pPr>
        <w:pStyle w:val="Styl5"/>
        <w:ind w:left="454"/>
        <w:rPr>
          <w:color w:val="auto"/>
        </w:rPr>
      </w:pPr>
      <w:r w:rsidRPr="00266C28">
        <w:rPr>
          <w:color w:val="auto"/>
        </w:rPr>
        <w:t xml:space="preserve">c) pokud je zpracování založeno na čl. 6 odst. 1 písm. a) nebo čl. 9 odst. 2 písm. a), existence práva odvolat kdykoli souhlas, aniž je tím dotčena zákonnost zpracování založená na souhlasu uděleném před jeho odvoláním; </w:t>
      </w:r>
    </w:p>
    <w:p w:rsidR="00845516" w:rsidRPr="00266C28" w:rsidRDefault="00845516" w:rsidP="00845516">
      <w:pPr>
        <w:pStyle w:val="Styl5"/>
        <w:ind w:left="454"/>
        <w:rPr>
          <w:color w:val="auto"/>
        </w:rPr>
      </w:pPr>
      <w:r w:rsidRPr="00266C28">
        <w:rPr>
          <w:color w:val="auto"/>
        </w:rPr>
        <w:t xml:space="preserve">d) existence práva podat stížnost u dozorového úřadu; </w:t>
      </w:r>
    </w:p>
    <w:p w:rsidR="00845516" w:rsidRPr="00266C28" w:rsidRDefault="00845516" w:rsidP="00845516">
      <w:pPr>
        <w:pStyle w:val="Styl5"/>
        <w:ind w:left="454"/>
        <w:rPr>
          <w:color w:val="auto"/>
        </w:rPr>
      </w:pPr>
      <w:r w:rsidRPr="00266C28">
        <w:rPr>
          <w:color w:val="auto"/>
        </w:rPr>
        <w:t xml:space="preserve">e) skutečnost, zda poskytování osobních údajů je zákonným či smluvním požadavkem, nebo požadavkem, který je nutné uvést do smlouvy, a zda má subjekt údajů povinnost osobní údaje poskytnout, a ohledně možných důsledků neposkytnutí těchto údajů; </w:t>
      </w:r>
    </w:p>
    <w:p w:rsidR="00845516" w:rsidRPr="00266C28" w:rsidRDefault="00845516" w:rsidP="00845516">
      <w:pPr>
        <w:pStyle w:val="Styl5"/>
        <w:ind w:left="454"/>
        <w:rPr>
          <w:color w:val="auto"/>
        </w:rPr>
      </w:pPr>
      <w:r w:rsidRPr="00266C28">
        <w:rPr>
          <w:color w:val="auto"/>
        </w:rPr>
        <w:t xml:space="preserve">f) 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Pokud správce hodlá osobní údaje dále zpracovávat pro jiný účel, než je účel, pro který byly shromážděny, poskytne subjektu údajů ještě před uvedeným dalším zpracováním informace o tomto jiném účelu a příslušné další informace uvedené v odstavci 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4. Odstavce 1, 2 a 3 se nepoužijí, pokud subjekt údajů již uvedené informace má, a do té míry, v níž je má.“.</w:t>
      </w:r>
    </w:p>
    <w:p w:rsidR="00845516" w:rsidRPr="00266C28" w:rsidRDefault="00845516" w:rsidP="00845516">
      <w:pPr>
        <w:pStyle w:val="Default"/>
        <w:rPr>
          <w:rFonts w:asciiTheme="minorHAnsi" w:hAnsiTheme="minorHAnsi" w:cstheme="minorHAnsi"/>
          <w:i/>
          <w:iCs/>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14 nařízení:</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Informace poskytované v případě, že osobní údaje nebyly získány od subjektu údajů </w:t>
      </w:r>
    </w:p>
    <w:p w:rsidR="00845516" w:rsidRPr="00266C28" w:rsidRDefault="00845516" w:rsidP="00845516">
      <w:pPr>
        <w:pStyle w:val="Styl5"/>
        <w:rPr>
          <w:color w:val="auto"/>
        </w:rPr>
      </w:pPr>
      <w:r w:rsidRPr="00266C28">
        <w:rPr>
          <w:color w:val="auto"/>
        </w:rPr>
        <w:t xml:space="preserve">1. Jestliže osobní údaje nebyly získány od subjektu údajů, poskytne správce subjektu údajů tyto informace: </w:t>
      </w:r>
    </w:p>
    <w:p w:rsidR="00845516" w:rsidRPr="00266C28" w:rsidRDefault="00845516" w:rsidP="00845516">
      <w:pPr>
        <w:pStyle w:val="Styl5"/>
        <w:ind w:left="454"/>
        <w:rPr>
          <w:color w:val="auto"/>
        </w:rPr>
      </w:pPr>
      <w:r w:rsidRPr="00266C28">
        <w:rPr>
          <w:color w:val="auto"/>
        </w:rPr>
        <w:lastRenderedPageBreak/>
        <w:t xml:space="preserve">a) totožnost a kontaktní údaje správce a případně jeho zástupce; </w:t>
      </w:r>
    </w:p>
    <w:p w:rsidR="00845516" w:rsidRPr="00266C28" w:rsidRDefault="00845516" w:rsidP="00845516">
      <w:pPr>
        <w:pStyle w:val="Styl5"/>
        <w:ind w:left="454"/>
        <w:rPr>
          <w:color w:val="auto"/>
        </w:rPr>
      </w:pPr>
      <w:r w:rsidRPr="00266C28">
        <w:rPr>
          <w:color w:val="auto"/>
        </w:rPr>
        <w:t xml:space="preserve">b) případně kontaktní údaje případného pověřence pro ochranu osobních údajů; </w:t>
      </w:r>
    </w:p>
    <w:p w:rsidR="00845516" w:rsidRPr="00266C28" w:rsidRDefault="00845516" w:rsidP="00845516">
      <w:pPr>
        <w:pStyle w:val="Styl5"/>
        <w:ind w:left="454"/>
        <w:rPr>
          <w:color w:val="auto"/>
        </w:rPr>
      </w:pPr>
      <w:r w:rsidRPr="00266C28">
        <w:rPr>
          <w:color w:val="auto"/>
        </w:rPr>
        <w:t xml:space="preserve">c) účely zpracování, pro které jsou osobní údaje určeny, a právní základ pro zpracování; </w:t>
      </w:r>
    </w:p>
    <w:p w:rsidR="00845516" w:rsidRPr="00266C28" w:rsidRDefault="00845516" w:rsidP="00845516">
      <w:pPr>
        <w:pStyle w:val="Styl5"/>
        <w:ind w:left="454"/>
        <w:rPr>
          <w:color w:val="auto"/>
        </w:rPr>
      </w:pPr>
      <w:r w:rsidRPr="00266C28">
        <w:rPr>
          <w:color w:val="auto"/>
        </w:rPr>
        <w:t xml:space="preserve">d) kategorie dotčených osobních údajů; </w:t>
      </w:r>
    </w:p>
    <w:p w:rsidR="00845516" w:rsidRPr="00266C28" w:rsidRDefault="00845516" w:rsidP="00845516">
      <w:pPr>
        <w:pStyle w:val="Styl5"/>
        <w:ind w:left="454"/>
        <w:rPr>
          <w:color w:val="auto"/>
        </w:rPr>
      </w:pPr>
      <w:r w:rsidRPr="00266C28">
        <w:rPr>
          <w:color w:val="auto"/>
        </w:rPr>
        <w:t xml:space="preserve">e) případné příjemce nebo kategorie příjemců osobních údajů; </w:t>
      </w:r>
    </w:p>
    <w:p w:rsidR="00845516" w:rsidRPr="00266C28" w:rsidRDefault="00845516" w:rsidP="00845516">
      <w:pPr>
        <w:pStyle w:val="Styl5"/>
        <w:ind w:left="454"/>
        <w:rPr>
          <w:color w:val="auto"/>
        </w:rPr>
      </w:pPr>
      <w:r w:rsidRPr="00266C28">
        <w:rPr>
          <w:color w:val="auto"/>
        </w:rPr>
        <w:t xml:space="preserve">f) případný záměr správce předat osobní údaje příjemci ve třetí zemi nebo mezinárodní organizaci a existence či neexistence rozhodnutí Komise o odpovídající ochraně nebo, v případech předání uvedených v článcích 46 nebo 47 nebo v čl. 49 odst. 1 druhém pododstavci, odkaz na vhodné záruky a prostředky k získání kopie těchto údajů nebo informace o tom, kde byly tyto údaje zpřístupněny.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Kromě informací uvedených v odstavci 1 poskytne správce subjektu údajů tyto další informace, jsou-li nezbytné pro zajištění spravedlivého a transparentního zpracování ve vztahu k subjektu údajů: </w:t>
      </w:r>
    </w:p>
    <w:p w:rsidR="00845516" w:rsidRPr="00266C28" w:rsidRDefault="00845516" w:rsidP="00845516">
      <w:pPr>
        <w:pStyle w:val="Styl5"/>
        <w:ind w:left="454"/>
        <w:rPr>
          <w:color w:val="auto"/>
        </w:rPr>
      </w:pPr>
      <w:r w:rsidRPr="00266C28">
        <w:rPr>
          <w:color w:val="auto"/>
        </w:rPr>
        <w:t xml:space="preserve">a) doba, po kterou budou osobní údaje uloženy, nebo není-li ji možné určit, kritéria použitá pro stanovení této doby; </w:t>
      </w:r>
    </w:p>
    <w:p w:rsidR="00845516" w:rsidRPr="00266C28" w:rsidRDefault="00845516" w:rsidP="00845516">
      <w:pPr>
        <w:pStyle w:val="Styl5"/>
        <w:ind w:left="454"/>
        <w:rPr>
          <w:color w:val="auto"/>
        </w:rPr>
      </w:pPr>
      <w:r w:rsidRPr="00266C28">
        <w:rPr>
          <w:color w:val="auto"/>
        </w:rPr>
        <w:t xml:space="preserve">b) oprávněné zájmy správce nebo třetí strany v případě, že je zpracování založeno na čl. 6 odst. 1 písm. f); </w:t>
      </w:r>
    </w:p>
    <w:p w:rsidR="00845516" w:rsidRPr="00266C28" w:rsidRDefault="00845516" w:rsidP="00845516">
      <w:pPr>
        <w:pStyle w:val="Styl5"/>
        <w:ind w:left="454"/>
        <w:rPr>
          <w:color w:val="auto"/>
        </w:rPr>
      </w:pPr>
      <w:r w:rsidRPr="00266C28">
        <w:rPr>
          <w:color w:val="auto"/>
        </w:rPr>
        <w:t xml:space="preserve">c) existence práva požadovat od správce přístup k osobním údajům týkajícím se subjektu údajů, jejich opravu nebo výmaz anebo omezení zpracování a práva vznést námitku proti zpracování, jakož i práva na přenositelnost údajů; </w:t>
      </w:r>
    </w:p>
    <w:p w:rsidR="00845516" w:rsidRPr="00266C28" w:rsidRDefault="00845516" w:rsidP="00845516">
      <w:pPr>
        <w:pStyle w:val="Styl5"/>
        <w:ind w:left="454"/>
        <w:rPr>
          <w:color w:val="auto"/>
        </w:rPr>
      </w:pPr>
      <w:r w:rsidRPr="00266C28">
        <w:rPr>
          <w:color w:val="auto"/>
        </w:rPr>
        <w:t xml:space="preserve">d) pokud je zpracování založeno na čl. 6 odst. 1 písm. a) nebo čl. 9 odst. 2 písm. a), existence práva odvolat kdykoli souhlas, aniž je tím dotčena zákonnost zpracování založená na souhlasu uděleném před jeho odvoláním; </w:t>
      </w:r>
    </w:p>
    <w:p w:rsidR="00845516" w:rsidRPr="00266C28" w:rsidRDefault="00845516" w:rsidP="00845516">
      <w:pPr>
        <w:pStyle w:val="Styl5"/>
        <w:ind w:left="454"/>
        <w:rPr>
          <w:color w:val="auto"/>
        </w:rPr>
      </w:pPr>
      <w:r w:rsidRPr="00266C28">
        <w:rPr>
          <w:color w:val="auto"/>
        </w:rPr>
        <w:t xml:space="preserve">e) existence práva podat stížnost u dozorového úřadu; </w:t>
      </w:r>
    </w:p>
    <w:p w:rsidR="00845516" w:rsidRPr="00266C28" w:rsidRDefault="00845516" w:rsidP="00845516">
      <w:pPr>
        <w:pStyle w:val="Styl5"/>
        <w:ind w:left="454"/>
        <w:rPr>
          <w:color w:val="auto"/>
        </w:rPr>
      </w:pPr>
      <w:r w:rsidRPr="00266C28">
        <w:rPr>
          <w:color w:val="auto"/>
        </w:rPr>
        <w:t xml:space="preserve">f) zdroj, ze kterého osobní údaje pocházejí, a případně informace o tom, zda údaje pocházejí z veřejně dostupných zdrojů; </w:t>
      </w:r>
    </w:p>
    <w:p w:rsidR="00845516" w:rsidRPr="00266C28" w:rsidRDefault="00845516" w:rsidP="00845516">
      <w:pPr>
        <w:pStyle w:val="Styl5"/>
        <w:ind w:left="454"/>
        <w:rPr>
          <w:color w:val="auto"/>
        </w:rPr>
      </w:pPr>
      <w:r w:rsidRPr="00266C28">
        <w:rPr>
          <w:color w:val="auto"/>
        </w:rPr>
        <w:t xml:space="preserve">g) 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Správce poskytne informace uvedené v odstavcích 1 a 2: </w:t>
      </w:r>
    </w:p>
    <w:p w:rsidR="00845516" w:rsidRPr="00266C28" w:rsidRDefault="00845516" w:rsidP="00845516">
      <w:pPr>
        <w:pStyle w:val="Styl5"/>
        <w:ind w:left="454"/>
        <w:rPr>
          <w:color w:val="auto"/>
        </w:rPr>
      </w:pPr>
      <w:r w:rsidRPr="00266C28">
        <w:rPr>
          <w:color w:val="auto"/>
        </w:rPr>
        <w:t xml:space="preserve">a) v přiměřené lhůtě po získání osobních údajů, ale nejpozději do jednoho měsíce, s ohledem na konkrétní okolnosti, za nichž jsou osobní údaje zpracovávány; </w:t>
      </w:r>
    </w:p>
    <w:p w:rsidR="00845516" w:rsidRPr="00266C28" w:rsidRDefault="00845516" w:rsidP="00845516">
      <w:pPr>
        <w:pStyle w:val="Styl5"/>
        <w:ind w:left="454"/>
        <w:rPr>
          <w:color w:val="auto"/>
        </w:rPr>
      </w:pPr>
      <w:r w:rsidRPr="00266C28">
        <w:rPr>
          <w:color w:val="auto"/>
        </w:rPr>
        <w:t xml:space="preserve">b) nejpozději v okamžiku, kdy poprvé dojde ke komunikaci se subjektem údajů, mají-li být osobní údaje použity pro účely této komunikace; nebo </w:t>
      </w:r>
    </w:p>
    <w:p w:rsidR="00845516" w:rsidRPr="00266C28" w:rsidRDefault="00845516" w:rsidP="00845516">
      <w:pPr>
        <w:pStyle w:val="Styl5"/>
        <w:ind w:left="454"/>
        <w:rPr>
          <w:color w:val="auto"/>
        </w:rPr>
      </w:pPr>
      <w:r w:rsidRPr="00266C28">
        <w:rPr>
          <w:color w:val="auto"/>
        </w:rPr>
        <w:t xml:space="preserve">c) nejpozději při prvním zpřístupnění osobních údajů, pokud je má v úmyslu zpřístupnit jinému příjemci.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Pokud správce hodlá osobní údaje dále zpracovat pro jiný účel, než pro který byly získány, poskytne subjektu údajů ještě před uvedeným dalším zpracováním informace o tomto jiném účelu a příslušné další informace uvedené v odstavci 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Odstavce 1 a 4 se nepoužijí, pokud a do té míry, v níž: </w:t>
      </w:r>
    </w:p>
    <w:p w:rsidR="00845516" w:rsidRPr="00266C28" w:rsidRDefault="00845516" w:rsidP="00845516">
      <w:pPr>
        <w:pStyle w:val="Styl5"/>
        <w:ind w:left="454"/>
        <w:rPr>
          <w:color w:val="auto"/>
        </w:rPr>
      </w:pPr>
      <w:r w:rsidRPr="00266C28">
        <w:rPr>
          <w:color w:val="auto"/>
        </w:rPr>
        <w:t xml:space="preserve">a) subjekt údajů již uvedené informace má; </w:t>
      </w:r>
    </w:p>
    <w:p w:rsidR="00845516" w:rsidRPr="00266C28" w:rsidRDefault="00845516" w:rsidP="00845516">
      <w:pPr>
        <w:pStyle w:val="Styl5"/>
        <w:ind w:left="454"/>
        <w:rPr>
          <w:color w:val="auto"/>
        </w:rPr>
      </w:pPr>
      <w:r w:rsidRPr="00266C28">
        <w:rPr>
          <w:color w:val="auto"/>
        </w:rPr>
        <w:t xml:space="preserve">b) se ukáže, že poskytnutí takových informací není možné nebo by vyžadovalo nepřiměřené úsilí; to platí zejména v případě zpracování pro účely archivace ve veřejném zájmu, pro účely vědeckého či historického výzkumu nebo pro statistické účely s výhradou podmínek a záruk uvedených v čl. 89 odst. 1, nebo pokud je pravděpodobné, že uplatnění povinnosti uvedené v odstavci 1 tohoto článku by znemožnilo nebo výrazně ztížilo dosažení cílů uvedeného zpracování. V takových případech přijme správce vhodná opatření na ochranu práv, svobod a oprávněných zájmů subjektu údajů, včetně zpřístupnění daných informací veřejnosti; </w:t>
      </w:r>
    </w:p>
    <w:p w:rsidR="00845516" w:rsidRPr="00266C28" w:rsidRDefault="00845516" w:rsidP="00845516">
      <w:pPr>
        <w:pStyle w:val="Styl5"/>
        <w:ind w:left="454"/>
        <w:rPr>
          <w:color w:val="auto"/>
        </w:rPr>
      </w:pPr>
      <w:r w:rsidRPr="00266C28">
        <w:rPr>
          <w:color w:val="auto"/>
        </w:rPr>
        <w:t xml:space="preserve">c) je získávání nebo zpřístupnění výslovně stanoveno právem Unie nebo členského státu, které se na správce vztahuje a v němž jsou stanovena vhodná opatření na ochranu oprávněných zájmů subjektu údajů; nebo </w:t>
      </w:r>
    </w:p>
    <w:p w:rsidR="00845516" w:rsidRPr="00266C28" w:rsidRDefault="00845516" w:rsidP="00845516">
      <w:pPr>
        <w:pStyle w:val="Styl5"/>
        <w:ind w:left="454"/>
        <w:rPr>
          <w:color w:val="auto"/>
        </w:rPr>
      </w:pPr>
      <w:r w:rsidRPr="00266C28">
        <w:rPr>
          <w:color w:val="auto"/>
        </w:rPr>
        <w:t>d) osobní údaje musí zůstat důvěrné s ohledem na povinnost zachovávat služební tajemství upravenou právem Unie nebo členského státu, včetně zákonné povinnosti mlčenlivosti.</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15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Právo subjektu údajů na přístup k osobním údajům</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1) Subjekt údajů má právo získat od správce potvrzení, zda osobní údaje, které se ho týkají, jsou či nejsou zpracovávány, a pokud je tomu tak, má právo získat přístup k těmto osobním údajům a k následujícím informacím:</w:t>
      </w:r>
    </w:p>
    <w:p w:rsidR="00845516" w:rsidRPr="00266C28" w:rsidRDefault="00845516" w:rsidP="00845516">
      <w:pPr>
        <w:pStyle w:val="Styl5"/>
        <w:ind w:left="454"/>
        <w:rPr>
          <w:color w:val="auto"/>
        </w:rPr>
      </w:pPr>
      <w:r w:rsidRPr="00266C28">
        <w:rPr>
          <w:color w:val="auto"/>
        </w:rPr>
        <w:t xml:space="preserve">a) účely zpracování; </w:t>
      </w:r>
    </w:p>
    <w:p w:rsidR="00845516" w:rsidRPr="00266C28" w:rsidRDefault="00845516" w:rsidP="00845516">
      <w:pPr>
        <w:pStyle w:val="Styl5"/>
        <w:ind w:left="454"/>
        <w:rPr>
          <w:color w:val="auto"/>
        </w:rPr>
      </w:pPr>
      <w:r w:rsidRPr="00266C28">
        <w:rPr>
          <w:color w:val="auto"/>
        </w:rPr>
        <w:t xml:space="preserve">b) kategorie dotčených osobních údajů; </w:t>
      </w:r>
    </w:p>
    <w:p w:rsidR="00845516" w:rsidRPr="00266C28" w:rsidRDefault="00845516" w:rsidP="00845516">
      <w:pPr>
        <w:pStyle w:val="Styl5"/>
        <w:ind w:left="454"/>
        <w:rPr>
          <w:color w:val="auto"/>
        </w:rPr>
      </w:pPr>
      <w:r w:rsidRPr="00266C28">
        <w:rPr>
          <w:color w:val="auto"/>
        </w:rPr>
        <w:t xml:space="preserve">c) příjemci nebo kategorie příjemců, kterým osobní údaje byly nebo budou zpřístupněny, zejména příjemci ve třetích zemích nebo v mezinárodních organizacích; </w:t>
      </w:r>
    </w:p>
    <w:p w:rsidR="00845516" w:rsidRPr="00266C28" w:rsidRDefault="00845516" w:rsidP="00845516">
      <w:pPr>
        <w:pStyle w:val="Styl5"/>
        <w:ind w:left="454"/>
        <w:rPr>
          <w:color w:val="auto"/>
        </w:rPr>
      </w:pPr>
      <w:r w:rsidRPr="00266C28">
        <w:rPr>
          <w:color w:val="auto"/>
        </w:rPr>
        <w:t xml:space="preserve">d) plánovaná doba, po kterou budou osobní údaje uloženy, nebo není-li ji možné určit, kritéria použitá ke stanovení této doby; </w:t>
      </w:r>
    </w:p>
    <w:p w:rsidR="00845516" w:rsidRPr="00266C28" w:rsidRDefault="00845516" w:rsidP="00845516">
      <w:pPr>
        <w:pStyle w:val="Styl5"/>
        <w:ind w:left="454"/>
        <w:rPr>
          <w:color w:val="auto"/>
        </w:rPr>
      </w:pPr>
      <w:r w:rsidRPr="00266C28">
        <w:rPr>
          <w:color w:val="auto"/>
        </w:rPr>
        <w:t xml:space="preserve">e) existence práva požadovat od správce opravu nebo výmaz osobních údajů týkajících se subjektu údajů nebo omezení jejich zpracování anebo vznést námitku proti tomuto zpracování; </w:t>
      </w:r>
    </w:p>
    <w:p w:rsidR="00845516" w:rsidRPr="00266C28" w:rsidRDefault="00845516" w:rsidP="00845516">
      <w:pPr>
        <w:pStyle w:val="Styl5"/>
        <w:ind w:left="454"/>
        <w:rPr>
          <w:color w:val="auto"/>
        </w:rPr>
      </w:pPr>
      <w:r w:rsidRPr="00266C28">
        <w:rPr>
          <w:color w:val="auto"/>
        </w:rPr>
        <w:t xml:space="preserve">f) právo podat stížnost u dozorového úřadu; </w:t>
      </w:r>
    </w:p>
    <w:p w:rsidR="00845516" w:rsidRPr="00266C28" w:rsidRDefault="00845516" w:rsidP="00845516">
      <w:pPr>
        <w:pStyle w:val="Styl5"/>
        <w:ind w:left="454"/>
        <w:rPr>
          <w:color w:val="auto"/>
        </w:rPr>
      </w:pPr>
      <w:r w:rsidRPr="00266C28">
        <w:rPr>
          <w:color w:val="auto"/>
        </w:rPr>
        <w:t xml:space="preserve">g) veškeré dostupné informace o zdroji osobních údajů, pokud nejsou získány od subjektu údajů; </w:t>
      </w:r>
    </w:p>
    <w:p w:rsidR="00845516" w:rsidRPr="00266C28" w:rsidRDefault="00845516" w:rsidP="00845516">
      <w:pPr>
        <w:pStyle w:val="Styl5"/>
        <w:ind w:left="454"/>
        <w:rPr>
          <w:color w:val="auto"/>
        </w:rPr>
      </w:pPr>
      <w:r w:rsidRPr="00266C28">
        <w:rPr>
          <w:color w:val="auto"/>
        </w:rPr>
        <w:t xml:space="preserve">h) 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Pokud se osobní údaje předávají do třetí země nebo mezinárodní organizaci, má subjekt údajů právo být informován o vhodných zárukách podle článku 46, které se vztahují na předání.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Správce poskytne kopii zpracovávaných osobních údajů. Za další kopie na žádost subjektu údajů může správce účtovat přiměřený poplatek na základě administrativních nákladů. Jestliže subjekt údajů podává žádost v elektronické formě, poskytnou se informace v elektronické formě, která se běžně používá, pokud subjekt údajů nepožádá o jiný způsob.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4. Právem získat kopii uvedenou v odstavci 3 nesmějí být nepříznivě dotčena práva a svobody jiných osob.</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16 nařízení </w:t>
      </w:r>
    </w:p>
    <w:p w:rsidR="00845516" w:rsidRPr="00266C28" w:rsidRDefault="00845516" w:rsidP="00845516">
      <w:pPr>
        <w:pStyle w:val="Styl5"/>
        <w:rPr>
          <w:color w:val="auto"/>
        </w:rPr>
      </w:pPr>
    </w:p>
    <w:p w:rsidR="00845516" w:rsidRPr="00266C28" w:rsidRDefault="00845516" w:rsidP="00845516">
      <w:pPr>
        <w:pStyle w:val="Styl5"/>
        <w:rPr>
          <w:b/>
          <w:color w:val="auto"/>
        </w:rPr>
      </w:pPr>
      <w:r w:rsidRPr="00266C28">
        <w:rPr>
          <w:b/>
          <w:color w:val="auto"/>
        </w:rPr>
        <w:t xml:space="preserve">Právo na opravu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Subjekt údajů má právo na to, aby správce bez zbytečného odkladu opravil nepřesné osobní údaje, které se ho týkají. S přihlédnutím k účelům zpracování má subjekt údajů právo na doplnění neúplných osobních údajů, a to i poskytnutím dodatečného prohlášení.</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17 nařízení </w:t>
      </w:r>
    </w:p>
    <w:p w:rsidR="00845516" w:rsidRPr="00266C28" w:rsidRDefault="00845516" w:rsidP="00845516">
      <w:pPr>
        <w:pStyle w:val="Default"/>
        <w:rPr>
          <w:rFonts w:asciiTheme="minorHAnsi" w:hAnsiTheme="minorHAnsi" w:cstheme="minorHAnsi"/>
          <w:color w:val="auto"/>
          <w:sz w:val="23"/>
          <w:szCs w:val="23"/>
        </w:rPr>
      </w:pPr>
    </w:p>
    <w:p w:rsidR="00266C28" w:rsidRPr="00266C28" w:rsidRDefault="00266C28" w:rsidP="00845516">
      <w:pPr>
        <w:pStyle w:val="Default"/>
        <w:rPr>
          <w:rFonts w:asciiTheme="minorHAnsi" w:hAnsiTheme="minorHAnsi" w:cstheme="minorHAnsi"/>
          <w:b/>
          <w:i/>
          <w:color w:val="auto"/>
          <w:sz w:val="23"/>
          <w:szCs w:val="23"/>
        </w:rPr>
      </w:pPr>
      <w:r w:rsidRPr="00266C28">
        <w:rPr>
          <w:rFonts w:asciiTheme="minorHAnsi" w:hAnsiTheme="minorHAnsi" w:cstheme="minorHAnsi"/>
          <w:b/>
          <w:i/>
          <w:color w:val="auto"/>
          <w:sz w:val="23"/>
          <w:szCs w:val="23"/>
        </w:rPr>
        <w:t>Právo na výmaz</w:t>
      </w:r>
    </w:p>
    <w:p w:rsidR="00266C28" w:rsidRPr="00266C28" w:rsidRDefault="00266C28" w:rsidP="00845516">
      <w:pPr>
        <w:pStyle w:val="Default"/>
        <w:rPr>
          <w:rFonts w:asciiTheme="minorHAnsi" w:hAnsiTheme="minorHAnsi" w:cstheme="minorHAnsi"/>
          <w:color w:val="auto"/>
          <w:sz w:val="23"/>
          <w:szCs w:val="23"/>
        </w:rPr>
      </w:pPr>
    </w:p>
    <w:p w:rsidR="00845516" w:rsidRPr="00266C28" w:rsidRDefault="00845516" w:rsidP="00845516">
      <w:pPr>
        <w:pStyle w:val="Styl5"/>
        <w:rPr>
          <w:color w:val="auto"/>
        </w:rPr>
      </w:pPr>
      <w:r w:rsidRPr="00266C28">
        <w:rPr>
          <w:color w:val="auto"/>
        </w:rPr>
        <w:t>1) Subjekt údajů má právo na to, aby správce bez zbytečného odkladu vymazal osobní údaje, které se daného subjektu údajů týkají, a správce má povinnost osobní údaje bez zbytečného odkladu vymazat, pokud je dán jeden z těchto důvodů:</w:t>
      </w:r>
    </w:p>
    <w:p w:rsidR="00845516" w:rsidRPr="00266C28" w:rsidRDefault="00845516" w:rsidP="00845516">
      <w:pPr>
        <w:pStyle w:val="Styl5"/>
        <w:ind w:left="454"/>
        <w:rPr>
          <w:color w:val="auto"/>
        </w:rPr>
      </w:pPr>
      <w:r w:rsidRPr="00266C28">
        <w:rPr>
          <w:color w:val="auto"/>
        </w:rPr>
        <w:t xml:space="preserve">a) osobní údaje již nejsou potřebné pro účely, pro které byly shromážděny nebo jinak zpracovány; </w:t>
      </w:r>
    </w:p>
    <w:p w:rsidR="00845516" w:rsidRPr="00266C28" w:rsidRDefault="00845516" w:rsidP="00845516">
      <w:pPr>
        <w:pStyle w:val="Styl5"/>
        <w:ind w:left="454"/>
        <w:rPr>
          <w:color w:val="auto"/>
        </w:rPr>
      </w:pPr>
      <w:r w:rsidRPr="00266C28">
        <w:rPr>
          <w:color w:val="auto"/>
        </w:rPr>
        <w:t xml:space="preserve">b) subjekt údajů odvolá souhlas, na jehož základě byly údaje podle čl. 6 odst. 1 písm. a) nebo čl. 9 odst. 2 písm. a) zpracovány, a neexistuje žádný další právní důvod pro zpracování; </w:t>
      </w:r>
    </w:p>
    <w:p w:rsidR="00845516" w:rsidRPr="00266C28" w:rsidRDefault="00845516" w:rsidP="00845516">
      <w:pPr>
        <w:pStyle w:val="Styl5"/>
        <w:ind w:left="454"/>
        <w:rPr>
          <w:color w:val="auto"/>
        </w:rPr>
      </w:pPr>
      <w:r w:rsidRPr="00266C28">
        <w:rPr>
          <w:color w:val="auto"/>
        </w:rPr>
        <w:t xml:space="preserve">c) subjekt údajů vznese námitky proti zpracování podle čl. 21 odst. 1 a neexistují žádné převažující oprávněné důvody pro zpracování nebo subjekt údajů vznese námitky proti zpracování podle čl. 21 odst. 2; </w:t>
      </w:r>
    </w:p>
    <w:p w:rsidR="00845516" w:rsidRPr="00266C28" w:rsidRDefault="00845516" w:rsidP="00845516">
      <w:pPr>
        <w:pStyle w:val="Styl5"/>
        <w:ind w:left="454"/>
        <w:rPr>
          <w:color w:val="auto"/>
        </w:rPr>
      </w:pPr>
      <w:r w:rsidRPr="00266C28">
        <w:rPr>
          <w:color w:val="auto"/>
        </w:rPr>
        <w:t xml:space="preserve">d) osobní údaje byly zpracovány protiprávně; </w:t>
      </w:r>
    </w:p>
    <w:p w:rsidR="00845516" w:rsidRPr="00266C28" w:rsidRDefault="00845516" w:rsidP="00845516">
      <w:pPr>
        <w:pStyle w:val="Styl5"/>
        <w:ind w:left="454"/>
        <w:rPr>
          <w:color w:val="auto"/>
        </w:rPr>
      </w:pPr>
      <w:r w:rsidRPr="00266C28">
        <w:rPr>
          <w:color w:val="auto"/>
        </w:rPr>
        <w:t xml:space="preserve">e) osobní údaje musí být vymazány ke splnění právní povinnosti stanovené v právu Unie nebo členského státu, které se na správce vztahuje; </w:t>
      </w:r>
    </w:p>
    <w:p w:rsidR="00845516" w:rsidRPr="00266C28" w:rsidRDefault="00845516" w:rsidP="00845516">
      <w:pPr>
        <w:pStyle w:val="Styl5"/>
        <w:ind w:left="454"/>
        <w:rPr>
          <w:color w:val="auto"/>
        </w:rPr>
      </w:pPr>
      <w:r w:rsidRPr="00266C28">
        <w:rPr>
          <w:color w:val="auto"/>
        </w:rPr>
        <w:t xml:space="preserve">f) osobní údaje byly shromážděny v souvislosti s nabídkou služeb informační společnosti podle čl. 8 odst. 1.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Jestliže správce osobní údaje zveřejnil a je povinen je podle odstavce 1 vymazat, přijme s ohledem na dostupnou technologii a náklady na provedení přiměřené kroky, včetně technických opatření, aby informoval správce, kteří tyto osobní údaje zpracovávají, že je subjekt údajů žádá, aby vymazali veškeré odkazy na tyto osobní údaje, jejich kopie či replikace.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Odstavce 1 a 2 se neuplatní, pokud je zpracování nezbytné:</w:t>
      </w:r>
    </w:p>
    <w:p w:rsidR="00845516" w:rsidRPr="00266C28" w:rsidRDefault="00845516" w:rsidP="00845516">
      <w:pPr>
        <w:pStyle w:val="Styl5"/>
        <w:ind w:left="454"/>
        <w:rPr>
          <w:color w:val="auto"/>
        </w:rPr>
      </w:pPr>
      <w:r w:rsidRPr="00266C28">
        <w:rPr>
          <w:color w:val="auto"/>
        </w:rPr>
        <w:t xml:space="preserve">a) pro výkon práva na svobodu projevu a informace; </w:t>
      </w:r>
    </w:p>
    <w:p w:rsidR="00845516" w:rsidRPr="00266C28" w:rsidRDefault="00845516" w:rsidP="00845516">
      <w:pPr>
        <w:pStyle w:val="Styl5"/>
        <w:ind w:left="454"/>
        <w:rPr>
          <w:color w:val="auto"/>
        </w:rPr>
      </w:pPr>
      <w:r w:rsidRPr="00266C28">
        <w:rPr>
          <w:color w:val="auto"/>
        </w:rPr>
        <w:t xml:space="preserve">b) pro splnění právní povinnosti, jež vyžaduje zpracování podle práva Unie nebo členského státu, které se na správce vztahuje, nebo pro splnění úkolu provedeného ve veřejném zájmu nebo při výkonu veřejné moci, kterým je správce pověřen; </w:t>
      </w:r>
    </w:p>
    <w:p w:rsidR="00845516" w:rsidRPr="00266C28" w:rsidRDefault="00845516" w:rsidP="00845516">
      <w:pPr>
        <w:pStyle w:val="Styl5"/>
        <w:ind w:left="454"/>
        <w:rPr>
          <w:color w:val="auto"/>
        </w:rPr>
      </w:pPr>
      <w:r w:rsidRPr="00266C28">
        <w:rPr>
          <w:color w:val="auto"/>
        </w:rPr>
        <w:t xml:space="preserve">c) z důvodů veřejného zájmu v oblasti veřejného zdraví v souladu s čl. 9 odst. 2 písm. h) a i) a čl. 9 odst. 3; </w:t>
      </w:r>
    </w:p>
    <w:p w:rsidR="00845516" w:rsidRPr="00266C28" w:rsidRDefault="00845516" w:rsidP="00845516">
      <w:pPr>
        <w:pStyle w:val="Styl5"/>
        <w:ind w:left="454"/>
        <w:rPr>
          <w:color w:val="auto"/>
        </w:rPr>
      </w:pPr>
      <w:r w:rsidRPr="00266C28">
        <w:rPr>
          <w:color w:val="auto"/>
        </w:rPr>
        <w:t xml:space="preserve">d) pro účely archivace ve veřejném zájmu, pro účely vědeckého či historického výzkumu či pro statistické účely v souladu s čl. 89 odst. 1, pokud je pravděpodobné, že by právo uvedené v odstavci 1 znemožnilo nebo vážně ohrozilo splnění cílů uvedeného zpracování; </w:t>
      </w:r>
    </w:p>
    <w:p w:rsidR="00845516" w:rsidRPr="00266C28" w:rsidRDefault="00845516" w:rsidP="00845516">
      <w:pPr>
        <w:pStyle w:val="Styl5"/>
        <w:ind w:left="454"/>
        <w:rPr>
          <w:color w:val="auto"/>
        </w:rPr>
      </w:pPr>
      <w:r w:rsidRPr="00266C28">
        <w:rPr>
          <w:color w:val="auto"/>
        </w:rPr>
        <w:t xml:space="preserve">e) pro určení, výkon nebo obhajobu právních nároků.“. </w:t>
      </w:r>
    </w:p>
    <w:p w:rsidR="00845516" w:rsidRPr="00266C28" w:rsidRDefault="00845516" w:rsidP="00845516">
      <w:pPr>
        <w:pStyle w:val="Default"/>
        <w:rPr>
          <w:rFonts w:asciiTheme="minorHAnsi" w:hAnsiTheme="minorHAnsi" w:cstheme="minorHAnsi"/>
          <w:b/>
          <w:bCs/>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18 nařízení </w:t>
      </w:r>
    </w:p>
    <w:p w:rsidR="00845516" w:rsidRPr="00266C28" w:rsidRDefault="00845516" w:rsidP="00845516">
      <w:pPr>
        <w:pStyle w:val="Default"/>
        <w:rPr>
          <w:rFonts w:asciiTheme="minorHAnsi" w:hAnsiTheme="minorHAnsi" w:cstheme="minorHAnsi"/>
          <w:color w:val="auto"/>
          <w:sz w:val="23"/>
          <w:szCs w:val="23"/>
        </w:rPr>
      </w:pPr>
      <w:r w:rsidRPr="00266C28">
        <w:rPr>
          <w:rFonts w:asciiTheme="minorHAnsi" w:hAnsiTheme="minorHAnsi" w:cstheme="minorHAnsi"/>
          <w:color w:val="auto"/>
          <w:sz w:val="23"/>
          <w:szCs w:val="23"/>
        </w:rPr>
        <w:t xml:space="preserve"> </w:t>
      </w:r>
    </w:p>
    <w:p w:rsidR="00845516" w:rsidRPr="00266C28" w:rsidRDefault="00845516" w:rsidP="00845516">
      <w:pPr>
        <w:pStyle w:val="Styl5"/>
        <w:rPr>
          <w:b/>
          <w:color w:val="auto"/>
        </w:rPr>
      </w:pPr>
      <w:r w:rsidRPr="00266C28">
        <w:rPr>
          <w:b/>
          <w:color w:val="auto"/>
        </w:rPr>
        <w:t xml:space="preserve">Právo na omezení zpracování </w:t>
      </w:r>
    </w:p>
    <w:p w:rsidR="00845516" w:rsidRPr="00266C28" w:rsidRDefault="00845516" w:rsidP="00845516">
      <w:pPr>
        <w:pStyle w:val="Styl5"/>
        <w:rPr>
          <w:color w:val="auto"/>
        </w:rPr>
      </w:pPr>
      <w:r w:rsidRPr="00266C28">
        <w:rPr>
          <w:color w:val="auto"/>
        </w:rPr>
        <w:t>1. Subjekt údajů má právo na to, aby správce omezil zpracování, v kterémkoli z těchto případů:</w:t>
      </w:r>
    </w:p>
    <w:p w:rsidR="00845516" w:rsidRPr="00266C28" w:rsidRDefault="00845516" w:rsidP="00845516">
      <w:pPr>
        <w:pStyle w:val="Styl5"/>
        <w:ind w:left="454"/>
        <w:rPr>
          <w:color w:val="auto"/>
        </w:rPr>
      </w:pPr>
      <w:r w:rsidRPr="00266C28">
        <w:rPr>
          <w:color w:val="auto"/>
        </w:rPr>
        <w:t xml:space="preserve">a) subjekt údajů popírá přesnost osobních údajů, a to na dobu potřebnou k tomu, aby správce mohl přesnost osobních údajů ověřit; </w:t>
      </w:r>
    </w:p>
    <w:p w:rsidR="00845516" w:rsidRPr="00266C28" w:rsidRDefault="00845516" w:rsidP="00845516">
      <w:pPr>
        <w:pStyle w:val="Styl5"/>
        <w:ind w:left="454"/>
        <w:rPr>
          <w:color w:val="auto"/>
        </w:rPr>
      </w:pPr>
      <w:r w:rsidRPr="00266C28">
        <w:rPr>
          <w:color w:val="auto"/>
        </w:rPr>
        <w:t xml:space="preserve">b) zpracování je protiprávní a subjekt údajů odmítá výmaz osobních údajů a žádá místo toho o omezení jejich použití; </w:t>
      </w:r>
    </w:p>
    <w:p w:rsidR="00845516" w:rsidRPr="00266C28" w:rsidRDefault="00845516" w:rsidP="00845516">
      <w:pPr>
        <w:pStyle w:val="Styl5"/>
        <w:ind w:left="454"/>
        <w:rPr>
          <w:color w:val="auto"/>
        </w:rPr>
      </w:pPr>
      <w:r w:rsidRPr="00266C28">
        <w:rPr>
          <w:color w:val="auto"/>
        </w:rPr>
        <w:t xml:space="preserve">c) správce již osobní údaje nepotřebuje pro účely zpracování, ale subjekt údajů je požaduje pro určení, výkon nebo obhajobu právních nároků; </w:t>
      </w:r>
    </w:p>
    <w:p w:rsidR="00845516" w:rsidRPr="00266C28" w:rsidRDefault="00845516" w:rsidP="00845516">
      <w:pPr>
        <w:pStyle w:val="Styl5"/>
        <w:ind w:left="454"/>
        <w:rPr>
          <w:color w:val="auto"/>
        </w:rPr>
      </w:pPr>
      <w:r w:rsidRPr="00266C28">
        <w:rPr>
          <w:color w:val="auto"/>
        </w:rPr>
        <w:t xml:space="preserve">d) subjekt údajů vznesl námitku proti zpracování podle čl. 21 odst. 1, dokud nebude ověřeno, zda oprávněné důvody správce převažují nad oprávněnými důvody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Pokud bylo zpracování omezeno podle odstavce 1, mohou být tyto osobní údaje, s výjimkou jejich uložení, zpracovány pouze se souhlasem subjektu údajů, nebo z důvodu určení, výkonu nebo obhajoby právních nároků, z důvodu ochrany práv jiné fyzické nebo právnické osoby nebo z důvodů důležitého veřejného zájmu Unie nebo některého členského státu.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Subjekt údajů, který dosáhl omezení zpracování podle odstavce 1, je správcem předem upozorněn na to, že bude omezení zpracování zrušeno.</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19 nařízení </w:t>
      </w:r>
    </w:p>
    <w:p w:rsidR="00845516" w:rsidRPr="00266C28" w:rsidRDefault="00845516" w:rsidP="00845516">
      <w:pPr>
        <w:pStyle w:val="Default"/>
        <w:rPr>
          <w:rFonts w:asciiTheme="minorHAnsi" w:hAnsiTheme="minorHAnsi" w:cstheme="minorHAnsi"/>
          <w:color w:val="auto"/>
          <w:sz w:val="23"/>
          <w:szCs w:val="23"/>
        </w:rPr>
      </w:pPr>
      <w:r w:rsidRPr="00266C28">
        <w:rPr>
          <w:rFonts w:asciiTheme="minorHAnsi" w:hAnsiTheme="minorHAnsi" w:cstheme="minorHAnsi"/>
          <w:color w:val="auto"/>
          <w:sz w:val="23"/>
          <w:szCs w:val="23"/>
        </w:rPr>
        <w:t xml:space="preserve"> </w:t>
      </w:r>
    </w:p>
    <w:p w:rsidR="00845516" w:rsidRPr="00266C28" w:rsidRDefault="00845516" w:rsidP="00845516">
      <w:pPr>
        <w:pStyle w:val="Styl5"/>
        <w:rPr>
          <w:b/>
          <w:color w:val="auto"/>
        </w:rPr>
      </w:pPr>
      <w:r w:rsidRPr="00266C28">
        <w:rPr>
          <w:b/>
          <w:color w:val="auto"/>
        </w:rPr>
        <w:t xml:space="preserve">Oznamovací povinnost ohledně opravy nebo výmazu osobních údajů nebo omezení zpracování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Správce oznamuje jednotlivým příjemcům, jimž byly osobní údaje zpřístupněny, veškeré opravy nebo výmazy osobních údajů nebo omezení zpracování provedené v souladu s článkem 16, čl. 17 odst. 1 a článkem 18, s výjimkou případů, kdy se to ukáže jako nemožné nebo to vyžaduje nepřiměřené úsilí. Správce informuje subjekt údajů o těchto příjemcích, pokud to subjekt údajů požaduje.</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845516">
      <w:pPr>
        <w:pStyle w:val="Styl1"/>
        <w:rPr>
          <w:color w:val="auto"/>
        </w:rPr>
      </w:pPr>
      <w:r w:rsidRPr="00266C28">
        <w:rPr>
          <w:color w:val="auto"/>
        </w:rPr>
        <w:t xml:space="preserve">Čl. </w:t>
      </w:r>
      <w:r w:rsidR="00845516" w:rsidRPr="00266C28">
        <w:rPr>
          <w:color w:val="auto"/>
        </w:rPr>
        <w:t xml:space="preserve">20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Právo na přenositelnost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1. Subjekt údajů má právo získat osobní údaje, které se ho týkají, jež poskytl správci, ve strukturovaném, běžně používaném a strojově čitelném formátu, a právo předat tyto údaje jinému správci, aniž by tomu správce, kterému byly osobní údaje poskytnuty, bránil, a to v případě, že:</w:t>
      </w:r>
    </w:p>
    <w:p w:rsidR="00845516" w:rsidRPr="00266C28" w:rsidRDefault="00845516" w:rsidP="00845516">
      <w:pPr>
        <w:pStyle w:val="Styl5"/>
        <w:ind w:left="454"/>
        <w:rPr>
          <w:color w:val="auto"/>
        </w:rPr>
      </w:pPr>
      <w:r w:rsidRPr="00266C28">
        <w:rPr>
          <w:color w:val="auto"/>
        </w:rPr>
        <w:t xml:space="preserve">a) zpracování je založeno na souhlasu podle čl. 6 odst. 1 písm. a) nebo čl. 9 odst. 2 písm. a) nebo na smlouvě podle čl. 6 odst. 1 písm. b); a </w:t>
      </w:r>
    </w:p>
    <w:p w:rsidR="00845516" w:rsidRPr="00266C28" w:rsidRDefault="00845516" w:rsidP="00845516">
      <w:pPr>
        <w:pStyle w:val="Styl5"/>
        <w:ind w:left="454"/>
        <w:rPr>
          <w:color w:val="auto"/>
        </w:rPr>
      </w:pPr>
      <w:r w:rsidRPr="00266C28">
        <w:rPr>
          <w:color w:val="auto"/>
        </w:rPr>
        <w:t xml:space="preserve">b) zpracování se provádí automatizovaně.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Při výkonu svého práva na přenositelnost údajů podle odstavce 1 má subjekt údajů právo na to, aby osobní údaje byly předány přímo jedním správcem správci druhému, je-li to technicky proveditelné.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Výkonem práva uvedeného v odstavci 1 tohoto článku není dotčen článek 17. Toto právo se neuplatní na zpracování nezbytné pro splnění úkolu prováděného ve veřejném zájmu nebo při výkonu veřejné moci, kterým je správce pověřen. </w:t>
      </w:r>
    </w:p>
    <w:p w:rsidR="00845516" w:rsidRPr="00266C28" w:rsidRDefault="00845516" w:rsidP="00845516">
      <w:pPr>
        <w:pStyle w:val="Styl5"/>
        <w:rPr>
          <w:color w:val="auto"/>
        </w:rPr>
      </w:pPr>
    </w:p>
    <w:p w:rsidR="00845516" w:rsidRPr="00266C28" w:rsidRDefault="00845516" w:rsidP="00845516">
      <w:pPr>
        <w:pStyle w:val="Default"/>
        <w:rPr>
          <w:rFonts w:asciiTheme="minorHAnsi" w:hAnsiTheme="minorHAnsi" w:cstheme="minorHAnsi"/>
          <w:color w:val="auto"/>
          <w:sz w:val="23"/>
          <w:szCs w:val="23"/>
        </w:rPr>
      </w:pPr>
      <w:r w:rsidRPr="00266C28">
        <w:rPr>
          <w:rFonts w:asciiTheme="minorHAnsi" w:hAnsiTheme="minorHAnsi" w:cstheme="minorHAnsi"/>
          <w:i/>
          <w:iCs/>
          <w:color w:val="auto"/>
          <w:sz w:val="23"/>
          <w:szCs w:val="23"/>
        </w:rPr>
        <w:t>4. Právem uvedeným v odstavci 1 nesmí být nepříznivě dotčena práva a svobody jiných osob.</w:t>
      </w:r>
    </w:p>
    <w:p w:rsidR="0079782C" w:rsidRPr="00266C28" w:rsidRDefault="0079782C" w:rsidP="00845516">
      <w:pPr>
        <w:pStyle w:val="Default"/>
        <w:rPr>
          <w:rFonts w:asciiTheme="minorHAnsi" w:hAnsiTheme="minorHAnsi" w:cstheme="minorHAnsi"/>
          <w:b/>
          <w:bCs/>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21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Právo vznést námitku </w:t>
      </w:r>
    </w:p>
    <w:p w:rsidR="00845516" w:rsidRPr="00266C28" w:rsidRDefault="00845516" w:rsidP="00845516">
      <w:pPr>
        <w:pStyle w:val="Styl5"/>
        <w:rPr>
          <w:color w:val="auto"/>
        </w:rPr>
      </w:pPr>
      <w:r w:rsidRPr="00266C28">
        <w:rPr>
          <w:color w:val="auto"/>
        </w:rPr>
        <w:t xml:space="preserve">1. Subjekt údajů má z důvodů týkajících se jeho konkrétní situace právo kdykoli vznést námitku proti zpracování osobních údajů, které se jej týkají, na základě čl. 6 odst. 1 písm. e) nebo f), včetně profilování založeného na těchto ustanoveních. Správce osobní údaje dále nezpracovává, pokud neprokáže závažné oprávněné důvody pro zpracování, které převažují nad zájmy nebo právy a svobodami subjektu údajů, nebo pro určení, výkon nebo obhajobu právních nároků.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Pokud se osobní údaje zpracovávají pro účely přímého marketingu, má subjekt údajů právo vznést kdykoli námitku proti zpracování osobních údajů, které se ho týkají, pro tento marketing, což zahrnuje i profilování, pokud se týká tohoto přímého marketingu.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Pokud subjekt údajů vznese námitku proti zpracování pro účely přímého marketingu, </w:t>
      </w:r>
      <w:proofErr w:type="gramStart"/>
      <w:r w:rsidRPr="00266C28">
        <w:rPr>
          <w:color w:val="auto"/>
        </w:rPr>
        <w:t>nebudou</w:t>
      </w:r>
      <w:proofErr w:type="gramEnd"/>
      <w:r w:rsidRPr="00266C28">
        <w:rPr>
          <w:color w:val="auto"/>
        </w:rPr>
        <w:t xml:space="preserve"> již osobní údaje pro tyto účely zpracovávány.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Subjekt údajů je na právo uvedené v odstavcích 1 a 2 výslovně upozorněn a toto právo je uvedeno zřetelně a odděleně od jakýchkoli jiných informací, a to nejpozději v okamžiku první komunikace se subjektem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V souvislosti s využíváním služeb informační společnosti, a aniž je dotčena směrnice 2002/58/ES, může subjekt údajů uplatnit své právo vznést námitku automatizovanými prostředky pomocí technických specifikací.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Jsou-li osobní údaje zpracovávány pro účely vědeckého či historického výzkumu nebo pro statistické účely podle čl. 89 odst. 1, má subjekt údajů, z důvodů týkajících se jeho konkrétní situace, právo vznést námitku proti zpracování osobních údajů, které se ho týkají, ledaže je zpracování nezbytné pro splnění úkolu prováděného z důvodů veřejného zájmu.“. </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22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Automatizované individuální rozhodování, včetně profilování </w:t>
      </w:r>
    </w:p>
    <w:p w:rsidR="00845516" w:rsidRPr="00266C28" w:rsidRDefault="00845516" w:rsidP="00845516">
      <w:pPr>
        <w:pStyle w:val="Styl5"/>
        <w:rPr>
          <w:color w:val="auto"/>
        </w:rPr>
      </w:pPr>
      <w:r w:rsidRPr="00266C28">
        <w:rPr>
          <w:color w:val="auto"/>
        </w:rPr>
        <w:t xml:space="preserve">1. Subjekt údajů má právo nebýt předmětem žádného rozhodnutí založeného výhradně na automatizovaném zpracování, včetně profilování, které má pro něho právní účinky nebo se ho obdobným způsobem významně dotýká.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Odstavec 1 se nepoužije, pokud je rozhodnutí:</w:t>
      </w:r>
    </w:p>
    <w:p w:rsidR="00845516" w:rsidRPr="00266C28" w:rsidRDefault="00845516" w:rsidP="00845516">
      <w:pPr>
        <w:pStyle w:val="Styl5"/>
        <w:ind w:left="454"/>
        <w:rPr>
          <w:color w:val="auto"/>
        </w:rPr>
      </w:pPr>
      <w:r w:rsidRPr="00266C28">
        <w:rPr>
          <w:color w:val="auto"/>
        </w:rPr>
        <w:t>a) nezbytné k uzavření nebo plnění smlouvy mezi subjektem údajů a správcem údajů;</w:t>
      </w:r>
    </w:p>
    <w:p w:rsidR="00845516" w:rsidRPr="00266C28" w:rsidRDefault="00845516" w:rsidP="00845516">
      <w:pPr>
        <w:pStyle w:val="Styl5"/>
        <w:ind w:left="454"/>
        <w:rPr>
          <w:color w:val="auto"/>
        </w:rPr>
      </w:pPr>
      <w:r w:rsidRPr="00266C28">
        <w:rPr>
          <w:color w:val="auto"/>
        </w:rPr>
        <w:t>b) povoleno právem Unie nebo členského státu, které se na správce vztahuje a které rovněž stanoví vhodná opatření zajišťující ochranu práv a svobod a oprávněných zájmů subjektu údajů; nebo</w:t>
      </w:r>
    </w:p>
    <w:p w:rsidR="00845516" w:rsidRPr="00266C28" w:rsidRDefault="00845516" w:rsidP="00845516">
      <w:pPr>
        <w:pStyle w:val="Styl5"/>
        <w:ind w:left="454"/>
        <w:rPr>
          <w:color w:val="auto"/>
        </w:rPr>
      </w:pPr>
      <w:r w:rsidRPr="00266C28">
        <w:rPr>
          <w:color w:val="auto"/>
        </w:rPr>
        <w:lastRenderedPageBreak/>
        <w:t>c) založeno na výslovném souhlasu subjektu údajů.</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V případech uvedených v odst. 2 písm. a) a c) provede správce údajů vhodná opatření na ochranu práv a svobod a oprávněných zájmů subjektu údajů, alespoň práva na lidský zásah ze strany správce, práva vyjádřit svůj názor a práva napadnout rozhodnutí.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4. Rozhodnutí uvedená v odstavci 2 se neopírají o zvláštní kategorie osobních údajů uvedené v čl. 9 odst. 1, pokud se neuplatní čl. 9 odst. 2 písm. a) nebo g) a nejsou zavedena vhodná opatření pro zajištění práv a svobod a oprávněných zájmů subjektu údajů.</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23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Omezení </w:t>
      </w:r>
    </w:p>
    <w:p w:rsidR="00845516" w:rsidRPr="00266C28" w:rsidRDefault="00845516" w:rsidP="00845516">
      <w:pPr>
        <w:pStyle w:val="Styl5"/>
        <w:rPr>
          <w:color w:val="auto"/>
        </w:rPr>
      </w:pPr>
      <w:r w:rsidRPr="00266C28">
        <w:rPr>
          <w:color w:val="auto"/>
        </w:rPr>
        <w:t>1. Právo Unie nebo členského státu, které se na správce nebo zpracovatele vztahuje, může prostřednictvím legislativního opatření omezit rozsah povinností a práv uvedených v článcích 12 až 22 a v článku 34, jakož i v článku 5, v rozsahu, v jakém ustanovení tohoto článku odpovídají právům a povinnostem stanoveným v článcích 12 až 22, jestliže takové omezení respektuje podstatu základních práv a svobod a představuje nezbytné a přiměřené opatření v demokratické společnosti s cílem zajistit:</w:t>
      </w:r>
    </w:p>
    <w:p w:rsidR="00845516" w:rsidRPr="00266C28" w:rsidRDefault="00845516" w:rsidP="00845516">
      <w:pPr>
        <w:pStyle w:val="Styl5"/>
        <w:ind w:left="454"/>
        <w:rPr>
          <w:color w:val="auto"/>
        </w:rPr>
      </w:pPr>
      <w:r w:rsidRPr="00266C28">
        <w:rPr>
          <w:color w:val="auto"/>
        </w:rPr>
        <w:t>a) národní bezpečnost;</w:t>
      </w:r>
    </w:p>
    <w:p w:rsidR="00845516" w:rsidRPr="00266C28" w:rsidRDefault="00845516" w:rsidP="00845516">
      <w:pPr>
        <w:pStyle w:val="Styl5"/>
        <w:ind w:left="454"/>
        <w:rPr>
          <w:color w:val="auto"/>
        </w:rPr>
      </w:pPr>
      <w:r w:rsidRPr="00266C28">
        <w:rPr>
          <w:color w:val="auto"/>
        </w:rPr>
        <w:t>b) obranu;</w:t>
      </w:r>
    </w:p>
    <w:p w:rsidR="00845516" w:rsidRPr="00266C28" w:rsidRDefault="00845516" w:rsidP="00845516">
      <w:pPr>
        <w:pStyle w:val="Styl5"/>
        <w:ind w:left="454"/>
        <w:rPr>
          <w:color w:val="auto"/>
        </w:rPr>
      </w:pPr>
      <w:r w:rsidRPr="00266C28">
        <w:rPr>
          <w:color w:val="auto"/>
        </w:rPr>
        <w:t>c) veřejnou bezpečnost;</w:t>
      </w:r>
    </w:p>
    <w:p w:rsidR="00845516" w:rsidRPr="00266C28" w:rsidRDefault="00845516" w:rsidP="00845516">
      <w:pPr>
        <w:pStyle w:val="Styl5"/>
        <w:ind w:left="454"/>
        <w:rPr>
          <w:color w:val="auto"/>
        </w:rPr>
      </w:pPr>
      <w:r w:rsidRPr="00266C28">
        <w:rPr>
          <w:color w:val="auto"/>
        </w:rPr>
        <w:t>d) prevenci, vyšetřování, odhalování či stíhání trestných činů nebo výkon trestů, včetně ochrany před hrozbami pro veřejnou bezpečnost a jejich předcházení;</w:t>
      </w:r>
    </w:p>
    <w:p w:rsidR="00845516" w:rsidRPr="00266C28" w:rsidRDefault="00845516" w:rsidP="00845516">
      <w:pPr>
        <w:pStyle w:val="Styl5"/>
        <w:ind w:left="454"/>
        <w:rPr>
          <w:color w:val="auto"/>
        </w:rPr>
      </w:pPr>
      <w:r w:rsidRPr="00266C28">
        <w:rPr>
          <w:color w:val="auto"/>
        </w:rPr>
        <w:t>e) jiné důležité cíle obecného veřejného zájmu Unie nebo členského státu, zejména důležitý hospodářský nebo finanční zájem Unie nebo členského státu, včetně peněžních, rozpočtových a daňových záležitostí, veřejného zdraví a sociálního zabezpečení;</w:t>
      </w:r>
    </w:p>
    <w:p w:rsidR="00845516" w:rsidRPr="00266C28" w:rsidRDefault="00845516" w:rsidP="00845516">
      <w:pPr>
        <w:pStyle w:val="Styl5"/>
        <w:ind w:left="454"/>
        <w:rPr>
          <w:color w:val="auto"/>
        </w:rPr>
      </w:pPr>
      <w:r w:rsidRPr="00266C28">
        <w:rPr>
          <w:color w:val="auto"/>
        </w:rPr>
        <w:t>f) ochranu nezávislosti soudnictví a soudních řízení;</w:t>
      </w:r>
    </w:p>
    <w:p w:rsidR="00845516" w:rsidRPr="00266C28" w:rsidRDefault="00845516" w:rsidP="00845516">
      <w:pPr>
        <w:pStyle w:val="Styl5"/>
        <w:ind w:left="454"/>
        <w:rPr>
          <w:color w:val="auto"/>
        </w:rPr>
      </w:pPr>
      <w:r w:rsidRPr="00266C28">
        <w:rPr>
          <w:color w:val="auto"/>
        </w:rPr>
        <w:t>g) prevenci, vyšetřování, odhalování a stíhání porušování etických pravidel regulovaných povolání;</w:t>
      </w:r>
    </w:p>
    <w:p w:rsidR="00845516" w:rsidRPr="00266C28" w:rsidRDefault="00845516" w:rsidP="00845516">
      <w:pPr>
        <w:pStyle w:val="Styl5"/>
        <w:ind w:left="454"/>
        <w:rPr>
          <w:color w:val="auto"/>
        </w:rPr>
      </w:pPr>
      <w:r w:rsidRPr="00266C28">
        <w:rPr>
          <w:color w:val="auto"/>
        </w:rPr>
        <w:t>h) monitorovací, inspekční nebo regulační funkci spojenou, i pouze příležitostně, s výkonem veřejné moci v případech uvedených v písmenech a) až e) a g);</w:t>
      </w:r>
    </w:p>
    <w:p w:rsidR="00845516" w:rsidRPr="00266C28" w:rsidRDefault="00845516" w:rsidP="00845516">
      <w:pPr>
        <w:pStyle w:val="Styl5"/>
        <w:ind w:left="454"/>
        <w:rPr>
          <w:color w:val="auto"/>
        </w:rPr>
      </w:pPr>
      <w:r w:rsidRPr="00266C28">
        <w:rPr>
          <w:color w:val="auto"/>
        </w:rPr>
        <w:t>i) ochranu subjektu údajů nebo práv a svobod druhých;</w:t>
      </w:r>
    </w:p>
    <w:p w:rsidR="00845516" w:rsidRPr="00266C28" w:rsidRDefault="00845516" w:rsidP="00845516">
      <w:pPr>
        <w:pStyle w:val="Styl5"/>
        <w:ind w:left="454"/>
        <w:rPr>
          <w:color w:val="auto"/>
        </w:rPr>
      </w:pPr>
      <w:r w:rsidRPr="00266C28">
        <w:rPr>
          <w:color w:val="auto"/>
        </w:rPr>
        <w:t>j) vymáhání občanskoprávních nároků.</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Každé legislativní opatření uvedené v odstavci 1 zejména obsahuje konkrétní ustanovení, alespoň, je-li to relevantní, pokud jde o:</w:t>
      </w:r>
    </w:p>
    <w:p w:rsidR="00845516" w:rsidRPr="00266C28" w:rsidRDefault="00845516" w:rsidP="00845516">
      <w:pPr>
        <w:pStyle w:val="Styl5"/>
        <w:ind w:left="454"/>
        <w:rPr>
          <w:color w:val="auto"/>
        </w:rPr>
      </w:pPr>
      <w:r w:rsidRPr="00266C28">
        <w:rPr>
          <w:color w:val="auto"/>
        </w:rPr>
        <w:t>a) účely zpracování nebo kategorie zpracování;</w:t>
      </w:r>
    </w:p>
    <w:p w:rsidR="00845516" w:rsidRPr="00266C28" w:rsidRDefault="00845516" w:rsidP="00845516">
      <w:pPr>
        <w:pStyle w:val="Styl5"/>
        <w:ind w:left="454"/>
        <w:rPr>
          <w:color w:val="auto"/>
        </w:rPr>
      </w:pPr>
      <w:r w:rsidRPr="00266C28">
        <w:rPr>
          <w:color w:val="auto"/>
        </w:rPr>
        <w:t>b) kategorie osobních údajů;</w:t>
      </w:r>
    </w:p>
    <w:p w:rsidR="00845516" w:rsidRPr="00266C28" w:rsidRDefault="00845516" w:rsidP="00845516">
      <w:pPr>
        <w:pStyle w:val="Styl5"/>
        <w:ind w:left="454"/>
        <w:rPr>
          <w:color w:val="auto"/>
        </w:rPr>
      </w:pPr>
      <w:r w:rsidRPr="00266C28">
        <w:rPr>
          <w:color w:val="auto"/>
        </w:rPr>
        <w:t>c) rozsah zavedených omezení;</w:t>
      </w:r>
    </w:p>
    <w:p w:rsidR="00845516" w:rsidRPr="00266C28" w:rsidRDefault="00845516" w:rsidP="00845516">
      <w:pPr>
        <w:pStyle w:val="Styl5"/>
        <w:ind w:left="454"/>
        <w:rPr>
          <w:color w:val="auto"/>
        </w:rPr>
      </w:pPr>
      <w:r w:rsidRPr="00266C28">
        <w:rPr>
          <w:color w:val="auto"/>
        </w:rPr>
        <w:t>d) záruky proti zneužití údajů nebo protiprávnímu přístupu k nim či jejich protiprávnímu předání;</w:t>
      </w:r>
    </w:p>
    <w:p w:rsidR="00845516" w:rsidRPr="00266C28" w:rsidRDefault="00845516" w:rsidP="00845516">
      <w:pPr>
        <w:pStyle w:val="Styl5"/>
        <w:ind w:left="454"/>
        <w:rPr>
          <w:color w:val="auto"/>
        </w:rPr>
      </w:pPr>
      <w:r w:rsidRPr="00266C28">
        <w:rPr>
          <w:color w:val="auto"/>
        </w:rPr>
        <w:t>e) specifikaci správců nebo kategorie správců;</w:t>
      </w:r>
    </w:p>
    <w:p w:rsidR="00845516" w:rsidRPr="00266C28" w:rsidRDefault="00845516" w:rsidP="00845516">
      <w:pPr>
        <w:pStyle w:val="Styl5"/>
        <w:ind w:left="454"/>
        <w:rPr>
          <w:color w:val="auto"/>
        </w:rPr>
      </w:pPr>
      <w:r w:rsidRPr="00266C28">
        <w:rPr>
          <w:color w:val="auto"/>
        </w:rPr>
        <w:t>f) doby uložení a platné záruky s ohledem na povahu, rozsah a účely zpracování nebo kategorie zpracování;</w:t>
      </w:r>
    </w:p>
    <w:p w:rsidR="00845516" w:rsidRPr="00266C28" w:rsidRDefault="00845516" w:rsidP="00845516">
      <w:pPr>
        <w:pStyle w:val="Styl5"/>
        <w:ind w:left="454"/>
        <w:rPr>
          <w:color w:val="auto"/>
        </w:rPr>
      </w:pPr>
      <w:r w:rsidRPr="00266C28">
        <w:rPr>
          <w:color w:val="auto"/>
        </w:rPr>
        <w:t>g) rizika z hlediska práv a svobod subjektů údajů; a</w:t>
      </w:r>
    </w:p>
    <w:p w:rsidR="00845516" w:rsidRPr="00266C28" w:rsidRDefault="00845516" w:rsidP="00845516">
      <w:pPr>
        <w:pStyle w:val="Styl5"/>
        <w:ind w:left="454"/>
        <w:rPr>
          <w:color w:val="auto"/>
        </w:rPr>
      </w:pPr>
      <w:r w:rsidRPr="00266C28">
        <w:rPr>
          <w:color w:val="auto"/>
        </w:rPr>
        <w:t>h) právo subjektů údajů být informováni o daném omezení, pokud toto informování nemůže být na újmu účelu omezení.</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24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Odpovědnost správce </w:t>
      </w:r>
    </w:p>
    <w:p w:rsidR="00845516" w:rsidRPr="00266C28" w:rsidRDefault="00845516" w:rsidP="00845516">
      <w:pPr>
        <w:pStyle w:val="Styl5"/>
        <w:rPr>
          <w:color w:val="auto"/>
        </w:rPr>
      </w:pPr>
      <w:r w:rsidRPr="00266C28">
        <w:rPr>
          <w:color w:val="auto"/>
        </w:rPr>
        <w:t xml:space="preserve">1. S přihlédnutím k povaze, rozsahu, kontextu a účelům zpracování i k různě pravděpodobným a různě závažným rizikům pro práva a svobody fyzických osob zavede správce vhodná technická a organizační opatření, aby zajistil a byl schopen doložit, že zpracování je prováděno v souladu s tímto nařízením. Tato opatření musí být podle potřeby revidována a aktualizována.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 xml:space="preserve">2. Pokud je to s ohledem na činnosti zpracování přiměřené, zahrnují opatření uvedená v odstavci 1 uplatňování vhodných koncepcí v oblasti ochrany údajů správcem.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Jedním z prvků, jimiž lze doložit, že správce plní příslušné povinnosti, je dodržování schválených kodexů chování uvedených v článku 40 nebo schválených mechanismů pro vydávání osvědčení uvedených v článku 42.</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25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Záměrná a standardní ochrana osobních údajů </w:t>
      </w:r>
    </w:p>
    <w:p w:rsidR="00845516" w:rsidRPr="00266C28" w:rsidRDefault="00845516" w:rsidP="00845516">
      <w:pPr>
        <w:pStyle w:val="Styl5"/>
        <w:rPr>
          <w:color w:val="auto"/>
        </w:rPr>
      </w:pPr>
      <w:r w:rsidRPr="00266C28">
        <w:rPr>
          <w:color w:val="auto"/>
        </w:rPr>
        <w:t xml:space="preserve">1. S přihlédnutím ke stavu techniky, nákladům na provedení, povaze, rozsahu, kontextu a účelům zpracování i k různě pravděpodobným a různě závažným rizikům pro práva a svobody fyzických osob, jež s sebou zpracování nese, zavede správce jak v době určení prostředků pro zpracování, tak v době zpracování samotného vhodná technická a organizační opatření, jako je </w:t>
      </w:r>
      <w:proofErr w:type="spellStart"/>
      <w:r w:rsidRPr="00266C28">
        <w:rPr>
          <w:color w:val="auto"/>
        </w:rPr>
        <w:t>pseudonymizace</w:t>
      </w:r>
      <w:proofErr w:type="spellEnd"/>
      <w:r w:rsidRPr="00266C28">
        <w:rPr>
          <w:color w:val="auto"/>
        </w:rPr>
        <w:t xml:space="preserve">, jejichž účelem je provádět zásady ochrany údajů, jako je minimalizace údajů, účinným způsobem a začlenit do zpracování nezbytné záruky, tak aby splnil požadavky tohoto nařízení a ochránil práva subjektů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Správce zavede vhodná technická a organizační opatření k zajištění toho, aby se standardně zpracovávaly pouze osobní údaje, jež jsou pro každý konkrétní účel daného zpracování nezbytné. Tato povinnost se týká množství shromážděných osobních údajů, rozsahu jejich zpracování, doby jejich uložení a jejich dostupnosti. Tato opatření zejména zajistí, aby osobní údaje nebyly standardně bez zásahu člověka zpřístupněny neomezenému počtu fyzických osob.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Jedním z prvků, jimiž lze doložit soulad s požadavky stanovenými v odstavcích 1 a 2 tohoto článku, je schválený mechanismus pro vydávání osvědčení podle článku 42</w:t>
      </w:r>
      <w:r w:rsidR="0079782C" w:rsidRPr="00266C28">
        <w:rPr>
          <w:color w:val="auto"/>
        </w:rPr>
        <w:t>.</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28 nařízení </w:t>
      </w:r>
    </w:p>
    <w:p w:rsidR="00845516" w:rsidRPr="00266C28" w:rsidRDefault="0079782C" w:rsidP="00845516">
      <w:pPr>
        <w:pStyle w:val="Default"/>
        <w:rPr>
          <w:rFonts w:asciiTheme="minorHAnsi" w:hAnsiTheme="minorHAnsi" w:cstheme="minorHAnsi"/>
          <w:color w:val="auto"/>
          <w:sz w:val="23"/>
          <w:szCs w:val="23"/>
        </w:rPr>
      </w:pPr>
      <w:r w:rsidRPr="00266C28">
        <w:rPr>
          <w:rFonts w:asciiTheme="minorHAnsi" w:hAnsiTheme="minorHAnsi" w:cstheme="minorHAnsi"/>
          <w:color w:val="auto"/>
          <w:sz w:val="23"/>
          <w:szCs w:val="23"/>
        </w:rPr>
        <w:t>´</w:t>
      </w:r>
    </w:p>
    <w:p w:rsidR="00845516" w:rsidRPr="00266C28" w:rsidRDefault="00845516" w:rsidP="00845516">
      <w:pPr>
        <w:pStyle w:val="Styl5"/>
        <w:rPr>
          <w:b/>
          <w:color w:val="auto"/>
        </w:rPr>
      </w:pPr>
      <w:r w:rsidRPr="00266C28">
        <w:rPr>
          <w:b/>
          <w:color w:val="auto"/>
        </w:rPr>
        <w:t xml:space="preserve">Zpracovatel </w:t>
      </w:r>
    </w:p>
    <w:p w:rsidR="00845516" w:rsidRPr="00266C28" w:rsidRDefault="00845516" w:rsidP="00845516">
      <w:pPr>
        <w:pStyle w:val="Styl5"/>
        <w:rPr>
          <w:color w:val="auto"/>
        </w:rPr>
      </w:pPr>
      <w:r w:rsidRPr="00266C28">
        <w:rPr>
          <w:color w:val="auto"/>
        </w:rPr>
        <w:t xml:space="preserve">1. Pokud má být zpracování provedeno pro správce, využije správce pouze ty zpracovatele, kteří poskytují dostatečné záruky zavedení vhodných technických a organizačních opatření tak, aby dané zpracování splňovalo požadavky tohoto nařízení a aby byla zajištěna ochrana práv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Zpracování zpracovatelem se řídí smlouvou nebo jiným právním aktem podle práva Unie nebo členského státu, které zavazují zpracovatele vůči správci a v nichž je stanoven předmět a doba trvání zpracování, povaha a účel zpracování, typ osobních údajů a kategorie subjektů údajů, povinnosti a práva správce. Tato smlouva nebo jiný právní akt zejména stanoví, že zpracovatel:</w:t>
      </w:r>
    </w:p>
    <w:p w:rsidR="00845516" w:rsidRPr="00266C28" w:rsidRDefault="00845516" w:rsidP="00845516">
      <w:pPr>
        <w:pStyle w:val="Styl5"/>
        <w:ind w:left="454"/>
        <w:rPr>
          <w:color w:val="auto"/>
        </w:rPr>
      </w:pPr>
      <w:r w:rsidRPr="00266C28">
        <w:rPr>
          <w:color w:val="auto"/>
        </w:rPr>
        <w:t>a) zpracovává osobní údaje pouze na základě doložených pokynů správce, včetně v otázkách předání osobních údajů do třetí země nebo mezinárodní organizaci, pokud mu toto zpracování již neukládají právo Unie nebo členského státu, které se na správce vztahuje; v takovém případě zpracovatel správce informuje o tomto právním požadavku před zpracováním, ledaže by tyto právní předpisy toto informování zakazovaly z důležitých důvodů veřejného zájmu;</w:t>
      </w:r>
    </w:p>
    <w:p w:rsidR="00845516" w:rsidRPr="00266C28" w:rsidRDefault="00845516" w:rsidP="00845516">
      <w:pPr>
        <w:pStyle w:val="Styl5"/>
        <w:ind w:left="454"/>
        <w:rPr>
          <w:color w:val="auto"/>
        </w:rPr>
      </w:pPr>
      <w:r w:rsidRPr="00266C28">
        <w:rPr>
          <w:color w:val="auto"/>
        </w:rPr>
        <w:t xml:space="preserve">b) zajišťuje, aby se osoby oprávněné zpracovávat osobní údaje zavázaly k mlčenlivosti nebo aby se na ně vztahovala zákonná povinnost mlčenlivosti; </w:t>
      </w:r>
    </w:p>
    <w:p w:rsidR="00845516" w:rsidRPr="00266C28" w:rsidRDefault="00845516" w:rsidP="00845516">
      <w:pPr>
        <w:pStyle w:val="Styl5"/>
        <w:ind w:left="454"/>
        <w:rPr>
          <w:color w:val="auto"/>
        </w:rPr>
      </w:pPr>
      <w:r w:rsidRPr="00266C28">
        <w:rPr>
          <w:color w:val="auto"/>
        </w:rPr>
        <w:t xml:space="preserve">c) přijme všechna opatření požadovaná podle článku 32; </w:t>
      </w:r>
    </w:p>
    <w:p w:rsidR="00845516" w:rsidRPr="00266C28" w:rsidRDefault="00845516" w:rsidP="00845516">
      <w:pPr>
        <w:pStyle w:val="Styl5"/>
        <w:ind w:left="454"/>
        <w:rPr>
          <w:color w:val="auto"/>
        </w:rPr>
      </w:pPr>
      <w:r w:rsidRPr="00266C28">
        <w:rPr>
          <w:color w:val="auto"/>
        </w:rPr>
        <w:t xml:space="preserve">d) dodržuje podmínky pro zapojení dalšího zpracovatele uvedené v odstavcích 2 a 4; </w:t>
      </w:r>
    </w:p>
    <w:p w:rsidR="00845516" w:rsidRPr="00266C28" w:rsidRDefault="00845516" w:rsidP="00845516">
      <w:pPr>
        <w:pStyle w:val="Styl5"/>
        <w:ind w:left="454"/>
        <w:rPr>
          <w:color w:val="auto"/>
        </w:rPr>
      </w:pPr>
      <w:r w:rsidRPr="00266C28">
        <w:rPr>
          <w:color w:val="auto"/>
        </w:rPr>
        <w:t xml:space="preserve">e) zohledňuje povahu zpracování, je správci nápomocen prostřednictvím vhodných technických a organizačních opatření, pokud je to možné, pro splnění správcovy povinnosti reagovat na žádosti o výkon práv subjektu údajů stanovených v kapitole III; </w:t>
      </w:r>
    </w:p>
    <w:p w:rsidR="00845516" w:rsidRPr="00266C28" w:rsidRDefault="00845516" w:rsidP="00845516">
      <w:pPr>
        <w:pStyle w:val="Styl5"/>
        <w:ind w:left="454"/>
        <w:rPr>
          <w:color w:val="auto"/>
        </w:rPr>
      </w:pPr>
      <w:r w:rsidRPr="00266C28">
        <w:rPr>
          <w:color w:val="auto"/>
        </w:rPr>
        <w:lastRenderedPageBreak/>
        <w:t xml:space="preserve">f) je správci nápomocen při zajišťování souladu s povinnostmi podle článků 32 až 36, a to při zohlednění povahy zpracování a informací, jež má zpracovatel k dispozici; </w:t>
      </w:r>
    </w:p>
    <w:p w:rsidR="00845516" w:rsidRPr="00266C28" w:rsidRDefault="00845516" w:rsidP="00845516">
      <w:pPr>
        <w:pStyle w:val="Styl5"/>
        <w:ind w:left="454"/>
        <w:rPr>
          <w:color w:val="auto"/>
        </w:rPr>
      </w:pPr>
      <w:r w:rsidRPr="00266C28">
        <w:rPr>
          <w:color w:val="auto"/>
        </w:rPr>
        <w:t>g) v souladu s rozhodnutím správce všechny osobní údaje buď vymaže, nebo je vrátí správci po ukončení poskytování služeb spojených se zpracováním, a vymaže existující kopie, pokud právo Unie nebo členského státu nepožaduje uložení daných osobních údajů;</w:t>
      </w:r>
    </w:p>
    <w:p w:rsidR="00845516" w:rsidRPr="00266C28" w:rsidRDefault="00845516" w:rsidP="00845516">
      <w:pPr>
        <w:pStyle w:val="Styl5"/>
        <w:ind w:left="454"/>
        <w:rPr>
          <w:color w:val="auto"/>
        </w:rPr>
      </w:pPr>
      <w:r w:rsidRPr="00266C28">
        <w:rPr>
          <w:color w:val="auto"/>
        </w:rPr>
        <w:t xml:space="preserve">h) poskytne správci veškeré informace potřebné k doložení toho, že byly splněny povinnosti stanovené v tomto článku, a umožní audity, včetně inspekcí, prováděné správcem nebo jiným auditorem, kterého správce pověřil, a k těmto auditům přispěje. </w:t>
      </w:r>
    </w:p>
    <w:p w:rsidR="00845516" w:rsidRPr="00266C28" w:rsidRDefault="00845516" w:rsidP="00845516">
      <w:pPr>
        <w:pStyle w:val="Styl5"/>
        <w:rPr>
          <w:color w:val="auto"/>
        </w:rPr>
      </w:pPr>
      <w:r w:rsidRPr="00266C28">
        <w:rPr>
          <w:color w:val="auto"/>
        </w:rPr>
        <w:t xml:space="preserve">Pokud jde o první pododstavec písm. h), informuje zpracovatel neprodleně správce v případě, že podle jeho názoru určitý pokyn porušuje toto nařízení nebo jiné předpisy Unie nebo členského státu týkající se ochrany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Pokud zpracovatel zapojí dalšího zpracovatele, aby jménem správce provedl určité činnosti zpracování, musí být tomuto dalšímu zpracovateli uloženy na základě smlouvy nebo jiného právního aktu podle práva Unie nebo členského státu stejné povinnosti na ochranu údajů, jaké jsou uvedeny ve smlouvě nebo jiném právním aktu mezi správcem a zpracovatelem podle odstavce 3,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Jedním z prvků, jimiž lze doložit dostatečné záruky podle odstavců 1 a 4 tohoto článku, je skutečnost, že zpracovatel dodržuje schválený kodex chování uvedených v článku 40 nebo schválený mechanismus pro vydávání osvědčení uvedený v článku 42.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Aniž jsou dotčeny individuální smlouvy mezi správcem a zpracovatelem, mohou být smlouvy nebo jiné právní akty podle odstavců 3 a 4 tohoto článku založeny zcela nebo částečně na standardních smluvních doložkách podle odstavců 7 a 8 tohoto článku, mimo jiné i v případě, že jsou součástí osvědčení uděleného správci či zpracovateli podle článků 42 a 43.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7. Pro záležitosti uvedené v odstavcích 3 a 4 tohoto článku může standardní smluvní doložky stanovit Komise přezkumným postupem podle čl. 93 odst. 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8. Pro záležitosti uvedené v odstavcích 3 a 4 tohoto článku může standardní smluvní doložky přijmout dozorový úřad v souladu s mechanismem jednotnosti uvedeným v článku 63.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9. Smlouva nebo jiný právní akt podle odstavců 3 a 4 musí být vyhotoveny písemně, v to počítaje i elektronickou formu.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10. Aniž jsou dotčeny články 82, 83 a 84, pokud zpracovatel poruší toto nařízení tím, že určí účely a prostředky zpracování, považuje se ve vztahu k takovému zpracování za správce.</w:t>
      </w:r>
    </w:p>
    <w:p w:rsidR="0079782C" w:rsidRPr="00266C28" w:rsidRDefault="0079782C" w:rsidP="00845516">
      <w:pPr>
        <w:pStyle w:val="Default"/>
        <w:rPr>
          <w:rFonts w:asciiTheme="minorHAnsi" w:hAnsiTheme="minorHAnsi" w:cstheme="minorHAnsi"/>
          <w:b/>
          <w:bCs/>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29 nařízení </w:t>
      </w:r>
    </w:p>
    <w:p w:rsidR="00845516" w:rsidRPr="00266C28" w:rsidRDefault="0079782C" w:rsidP="00845516">
      <w:pPr>
        <w:pStyle w:val="Default"/>
        <w:rPr>
          <w:rFonts w:asciiTheme="minorHAnsi" w:hAnsiTheme="minorHAnsi" w:cstheme="minorHAnsi"/>
          <w:color w:val="auto"/>
          <w:sz w:val="23"/>
          <w:szCs w:val="23"/>
        </w:rPr>
      </w:pPr>
      <w:r w:rsidRPr="00266C28">
        <w:rPr>
          <w:rFonts w:asciiTheme="minorHAnsi" w:hAnsiTheme="minorHAnsi" w:cstheme="minorHAnsi"/>
          <w:color w:val="auto"/>
          <w:sz w:val="23"/>
          <w:szCs w:val="23"/>
        </w:rPr>
        <w:t xml:space="preserve"> </w:t>
      </w:r>
    </w:p>
    <w:p w:rsidR="00845516" w:rsidRPr="00266C28" w:rsidRDefault="00845516" w:rsidP="00845516">
      <w:pPr>
        <w:pStyle w:val="Styl5"/>
        <w:rPr>
          <w:b/>
          <w:color w:val="auto"/>
        </w:rPr>
      </w:pPr>
      <w:r w:rsidRPr="00266C28">
        <w:rPr>
          <w:b/>
          <w:color w:val="auto"/>
        </w:rPr>
        <w:t xml:space="preserve">Zpracování z pověření správce nebo zpracovatele </w:t>
      </w:r>
    </w:p>
    <w:p w:rsidR="00845516" w:rsidRPr="00266C28" w:rsidRDefault="00845516" w:rsidP="00845516">
      <w:pPr>
        <w:pStyle w:val="Styl5"/>
        <w:rPr>
          <w:color w:val="auto"/>
        </w:rPr>
      </w:pPr>
      <w:r w:rsidRPr="00266C28">
        <w:rPr>
          <w:color w:val="auto"/>
        </w:rPr>
        <w:t>Zpracovatel a jakákoliv osoba, která jedná z pověření správce nebo zpracovatele a má přístup k osobním údajům, může tyto osobní údaje zpracovávat pouze na pokyn správce, ledaže jí jejich zpracování ukládá právo Unie nebo členského státu.</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30 nařízení </w:t>
      </w:r>
    </w:p>
    <w:p w:rsidR="0079782C" w:rsidRPr="00266C28" w:rsidRDefault="0079782C" w:rsidP="00845516">
      <w:pPr>
        <w:pStyle w:val="Styl5"/>
        <w:rPr>
          <w:color w:val="auto"/>
        </w:rPr>
      </w:pPr>
    </w:p>
    <w:p w:rsidR="00845516" w:rsidRPr="00266C28" w:rsidRDefault="00845516" w:rsidP="00845516">
      <w:pPr>
        <w:pStyle w:val="Styl5"/>
        <w:rPr>
          <w:b/>
          <w:color w:val="auto"/>
        </w:rPr>
      </w:pPr>
      <w:r w:rsidRPr="00266C28">
        <w:rPr>
          <w:b/>
          <w:color w:val="auto"/>
        </w:rPr>
        <w:t xml:space="preserve">Záznamy o činnostech zpracování </w:t>
      </w:r>
    </w:p>
    <w:p w:rsidR="00845516" w:rsidRPr="00266C28" w:rsidRDefault="00845516" w:rsidP="00845516">
      <w:pPr>
        <w:pStyle w:val="Styl5"/>
        <w:rPr>
          <w:color w:val="auto"/>
        </w:rPr>
      </w:pPr>
      <w:r w:rsidRPr="00266C28">
        <w:rPr>
          <w:color w:val="auto"/>
        </w:rPr>
        <w:t xml:space="preserve">1. Každý správce a jeho případný zástupce vede záznamy o činnostech zpracování, za něž odpovídá. Tyto záznamy obsahují všechny tyto informace: </w:t>
      </w:r>
    </w:p>
    <w:p w:rsidR="00845516" w:rsidRPr="00266C28" w:rsidRDefault="00845516" w:rsidP="00845516">
      <w:pPr>
        <w:pStyle w:val="Styl5"/>
        <w:ind w:left="454"/>
        <w:rPr>
          <w:color w:val="auto"/>
        </w:rPr>
      </w:pPr>
      <w:r w:rsidRPr="00266C28">
        <w:rPr>
          <w:color w:val="auto"/>
        </w:rPr>
        <w:lastRenderedPageBreak/>
        <w:t xml:space="preserve">a) jméno a kontaktní údaje správce a případného společného správce, zástupce správce a pověřence pro ochranu osobních údajů; </w:t>
      </w:r>
    </w:p>
    <w:p w:rsidR="00845516" w:rsidRPr="00266C28" w:rsidRDefault="00845516" w:rsidP="00845516">
      <w:pPr>
        <w:pStyle w:val="Styl5"/>
        <w:ind w:left="454"/>
        <w:rPr>
          <w:color w:val="auto"/>
        </w:rPr>
      </w:pPr>
      <w:r w:rsidRPr="00266C28">
        <w:rPr>
          <w:color w:val="auto"/>
        </w:rPr>
        <w:t xml:space="preserve">b) účely zpracování; </w:t>
      </w:r>
    </w:p>
    <w:p w:rsidR="00845516" w:rsidRPr="00266C28" w:rsidRDefault="00845516" w:rsidP="00845516">
      <w:pPr>
        <w:pStyle w:val="Styl5"/>
        <w:ind w:left="454"/>
        <w:rPr>
          <w:color w:val="auto"/>
        </w:rPr>
      </w:pPr>
      <w:r w:rsidRPr="00266C28">
        <w:rPr>
          <w:color w:val="auto"/>
        </w:rPr>
        <w:t xml:space="preserve">c) popis kategorií subjektů údajů a kategorií osobních údajů; </w:t>
      </w:r>
    </w:p>
    <w:p w:rsidR="00845516" w:rsidRPr="00266C28" w:rsidRDefault="00845516" w:rsidP="00845516">
      <w:pPr>
        <w:pStyle w:val="Styl5"/>
        <w:ind w:left="454"/>
        <w:rPr>
          <w:color w:val="auto"/>
        </w:rPr>
      </w:pPr>
      <w:r w:rsidRPr="00266C28">
        <w:rPr>
          <w:color w:val="auto"/>
        </w:rPr>
        <w:t xml:space="preserve">d) kategorie příjemců, kterým byly nebo budou osobní údaje zpřístupněny, včetně příjemců ve třetích zemích nebo mezinárodních organizacích; </w:t>
      </w:r>
    </w:p>
    <w:p w:rsidR="00845516" w:rsidRPr="00266C28" w:rsidRDefault="00845516" w:rsidP="00845516">
      <w:pPr>
        <w:pStyle w:val="Styl5"/>
        <w:ind w:left="454"/>
        <w:rPr>
          <w:color w:val="auto"/>
        </w:rPr>
      </w:pPr>
      <w:r w:rsidRPr="00266C28">
        <w:rPr>
          <w:color w:val="auto"/>
        </w:rPr>
        <w:t xml:space="preserve">e) informace o případném předání osobních údajů do třetí země nebo mezinárodní organizaci, včetně identifikace této třetí země či mezinárodní organizace, a v případě předání podle čl. 49 odst. 1 druhého pododstavce doložení vhodných záruk; </w:t>
      </w:r>
    </w:p>
    <w:p w:rsidR="00845516" w:rsidRPr="00266C28" w:rsidRDefault="00845516" w:rsidP="00845516">
      <w:pPr>
        <w:pStyle w:val="Styl5"/>
        <w:ind w:left="454"/>
        <w:rPr>
          <w:color w:val="auto"/>
        </w:rPr>
      </w:pPr>
      <w:r w:rsidRPr="00266C28">
        <w:rPr>
          <w:color w:val="auto"/>
        </w:rPr>
        <w:t xml:space="preserve">f) je-li to možné, plánované lhůty pro výmaz jednotlivých kategorií údajů; </w:t>
      </w:r>
    </w:p>
    <w:p w:rsidR="00845516" w:rsidRPr="00266C28" w:rsidRDefault="00845516" w:rsidP="00845516">
      <w:pPr>
        <w:pStyle w:val="Styl5"/>
        <w:ind w:left="454"/>
        <w:rPr>
          <w:color w:val="auto"/>
        </w:rPr>
      </w:pPr>
      <w:r w:rsidRPr="00266C28">
        <w:rPr>
          <w:color w:val="auto"/>
        </w:rPr>
        <w:t xml:space="preserve">g) je-li to možné, obecný popis technických a organizačních bezpečnostních opatření uvedených v čl. 32 odst. 1.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Každý zpracovatel a jeho případný zástupce vede záznamy o všech kategoriích činností zpracování prováděných pro správce, jež obsahují: </w:t>
      </w:r>
    </w:p>
    <w:p w:rsidR="00845516" w:rsidRPr="00266C28" w:rsidRDefault="00845516" w:rsidP="00845516">
      <w:pPr>
        <w:pStyle w:val="Styl5"/>
        <w:ind w:left="454"/>
        <w:rPr>
          <w:color w:val="auto"/>
        </w:rPr>
      </w:pPr>
      <w:r w:rsidRPr="00266C28">
        <w:rPr>
          <w:color w:val="auto"/>
        </w:rPr>
        <w:t xml:space="preserve">a) jméno a kontaktní údaje zpracovatele nebo zpracovatelů a každého správce, pro něhož zpracovatel jedná, a případného zástupce správce nebo zpracovatele a pověřence pro ochranu osobních údajů; </w:t>
      </w:r>
    </w:p>
    <w:p w:rsidR="00845516" w:rsidRPr="00266C28" w:rsidRDefault="00845516" w:rsidP="00845516">
      <w:pPr>
        <w:pStyle w:val="Styl5"/>
        <w:ind w:left="454"/>
        <w:rPr>
          <w:color w:val="auto"/>
        </w:rPr>
      </w:pPr>
      <w:r w:rsidRPr="00266C28">
        <w:rPr>
          <w:color w:val="auto"/>
        </w:rPr>
        <w:t xml:space="preserve">b) kategorie zpracování prováděného pro každého ze správců; </w:t>
      </w:r>
    </w:p>
    <w:p w:rsidR="00845516" w:rsidRPr="00266C28" w:rsidRDefault="00845516" w:rsidP="00845516">
      <w:pPr>
        <w:pStyle w:val="Styl5"/>
        <w:ind w:left="454"/>
        <w:rPr>
          <w:color w:val="auto"/>
        </w:rPr>
      </w:pPr>
      <w:r w:rsidRPr="00266C28">
        <w:rPr>
          <w:color w:val="auto"/>
        </w:rPr>
        <w:t xml:space="preserve">c) informace o případném předání osobních údajů do třetí země nebo mezinárodní organizaci, včetně identifikace této třetí země či mezinárodní organizace, a v případě předání podle čl. 49 odst. 1 druhého pododstavce doložení vhodných záruk; </w:t>
      </w:r>
    </w:p>
    <w:p w:rsidR="00845516" w:rsidRPr="00266C28" w:rsidRDefault="00845516" w:rsidP="00845516">
      <w:pPr>
        <w:pStyle w:val="Styl5"/>
        <w:ind w:left="454"/>
        <w:rPr>
          <w:color w:val="auto"/>
        </w:rPr>
      </w:pPr>
      <w:r w:rsidRPr="00266C28">
        <w:rPr>
          <w:color w:val="auto"/>
        </w:rPr>
        <w:t xml:space="preserve">d) je-li to možné, obecný popis technických a organizačních bezpečnostních opatření uvedených v čl. 32 odst. 1.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Záznamy podle odstavců 1 a 2 se vyhotovují písemně, v to počítaje i elektronickou formu.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Správce, zpracovatel nebo případný zástupce správce nebo zpracovatele poskytne záznamy na požádání dozorového úřadu.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5. Povinnosti uvedené v odstavcích 1 a 2 se nepoužijí pro podnik nebo organizaci zaměstnávající méně než 250 osob, ledaže zpracování, které provádí, pravděpodobně představuje riziko pro práva a svobody subjektů údajů, zpracování není příležitostné, nebo zahrnuje zpracování zvláštních kategorií údajů uvedených v čl. 9 odst. 1 nebo osobních údajů týkajících se rozsudků v trestních věcech a trestných činů uvedených v článku 10.</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31 nařízení </w:t>
      </w:r>
    </w:p>
    <w:p w:rsidR="0079782C" w:rsidRPr="00266C28" w:rsidRDefault="0079782C" w:rsidP="00845516">
      <w:pPr>
        <w:pStyle w:val="Styl5"/>
        <w:rPr>
          <w:color w:val="auto"/>
        </w:rPr>
      </w:pPr>
    </w:p>
    <w:p w:rsidR="00845516" w:rsidRPr="00266C28" w:rsidRDefault="00845516" w:rsidP="00845516">
      <w:pPr>
        <w:pStyle w:val="Styl5"/>
        <w:rPr>
          <w:b/>
          <w:color w:val="auto"/>
        </w:rPr>
      </w:pPr>
      <w:r w:rsidRPr="00266C28">
        <w:rPr>
          <w:b/>
          <w:color w:val="auto"/>
        </w:rPr>
        <w:t xml:space="preserve">Spolupráce s dozorovým úřadem </w:t>
      </w:r>
    </w:p>
    <w:p w:rsidR="00845516" w:rsidRPr="00266C28" w:rsidRDefault="00845516" w:rsidP="00845516">
      <w:pPr>
        <w:pStyle w:val="Styl5"/>
        <w:rPr>
          <w:color w:val="auto"/>
        </w:rPr>
      </w:pPr>
      <w:r w:rsidRPr="00266C28">
        <w:rPr>
          <w:color w:val="auto"/>
        </w:rPr>
        <w:t>Správce a zpracovatel a případný zástupce správce nebo zpracovatele spolupracují na požádání s dozorovým úřadem při plnění jeho úkolů.</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32 nařízení</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Zabezpečení zpracování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1. 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rsidR="00845516" w:rsidRPr="00266C28" w:rsidRDefault="00845516" w:rsidP="00845516">
      <w:pPr>
        <w:pStyle w:val="Styl5"/>
        <w:ind w:left="454"/>
        <w:rPr>
          <w:color w:val="auto"/>
        </w:rPr>
      </w:pPr>
      <w:r w:rsidRPr="00266C28">
        <w:rPr>
          <w:color w:val="auto"/>
        </w:rPr>
        <w:t xml:space="preserve">a) </w:t>
      </w:r>
      <w:proofErr w:type="spellStart"/>
      <w:r w:rsidRPr="00266C28">
        <w:rPr>
          <w:color w:val="auto"/>
        </w:rPr>
        <w:t>pseudonymizace</w:t>
      </w:r>
      <w:proofErr w:type="spellEnd"/>
      <w:r w:rsidRPr="00266C28">
        <w:rPr>
          <w:color w:val="auto"/>
        </w:rPr>
        <w:t xml:space="preserve"> a šifrování osobních údajů; </w:t>
      </w:r>
    </w:p>
    <w:p w:rsidR="00845516" w:rsidRPr="00266C28" w:rsidRDefault="00845516" w:rsidP="00845516">
      <w:pPr>
        <w:pStyle w:val="Styl5"/>
        <w:ind w:left="454"/>
        <w:rPr>
          <w:color w:val="auto"/>
        </w:rPr>
      </w:pPr>
      <w:r w:rsidRPr="00266C28">
        <w:rPr>
          <w:color w:val="auto"/>
        </w:rPr>
        <w:t xml:space="preserve">b) schopnosti zajistit neustálou důvěrnost, integritu, dostupnost a odolnost systémů a služeb zpracování; </w:t>
      </w:r>
    </w:p>
    <w:p w:rsidR="00845516" w:rsidRPr="00266C28" w:rsidRDefault="00845516" w:rsidP="00845516">
      <w:pPr>
        <w:pStyle w:val="Styl5"/>
        <w:ind w:left="454"/>
        <w:rPr>
          <w:color w:val="auto"/>
        </w:rPr>
      </w:pPr>
      <w:r w:rsidRPr="00266C28">
        <w:rPr>
          <w:color w:val="auto"/>
        </w:rPr>
        <w:t xml:space="preserve">c) schopnosti obnovit dostupnost osobních údajů a přístup k nim včas v případě fyzických či technických incidentů; </w:t>
      </w:r>
    </w:p>
    <w:p w:rsidR="00845516" w:rsidRPr="00266C28" w:rsidRDefault="00845516" w:rsidP="00845516">
      <w:pPr>
        <w:pStyle w:val="Styl5"/>
        <w:ind w:left="454"/>
        <w:rPr>
          <w:color w:val="auto"/>
        </w:rPr>
      </w:pPr>
      <w:r w:rsidRPr="00266C28">
        <w:rPr>
          <w:color w:val="auto"/>
        </w:rPr>
        <w:t xml:space="preserve">d) procesu pravidelného testování, posuzování a hodnocení účinnosti zavedených technických a organizačních opatření pro zajištění bezpečnosti zpracování.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Jedním z prvků, jimiž lze doložit soulad s požadavky stanovenými v odstavci 1 tohoto článku, je dodržování schváleného kodexu chování uvedeného v článku 40 nebo uplatňování schváleného mechanismu pro vydávání osvědčení uvedeného v článku 42.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4. 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neukládá právo Unie nebo členského státu.</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33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Ohlašování případů porušení zabezpečení osobních údajů dozorovému úřadu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 Jakékoli porušení zabezpečení osobních údajů správce bez zbytečného odkladu a pokud možno do 72 hodin od okamžiku, kdy se o něm dozvěděl, ohlásí dozorovému úřadu příslušnému podle článku 55, ledaže je nepravděpodobné, že by toto porušení mělo za následek riziko pro práva a svobody fyzických osob. Pokud není ohlášení dozorovému úřadu učiněno do 72 hodin, musí být současně s ním uvedeny důvody tohoto zpoždění.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Jakmile zpracovatel zjistí porušení zabezpečení osobních údajů, ohlásí je bez zbytečného odkladu správci.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Ohlášení podle odstavce 1 musí přinejmenším obsahovat:</w:t>
      </w:r>
    </w:p>
    <w:p w:rsidR="00845516" w:rsidRPr="00266C28" w:rsidRDefault="00845516" w:rsidP="00845516">
      <w:pPr>
        <w:pStyle w:val="Styl5"/>
        <w:ind w:left="454"/>
        <w:rPr>
          <w:color w:val="auto"/>
        </w:rPr>
      </w:pPr>
      <w:r w:rsidRPr="00266C28">
        <w:rPr>
          <w:color w:val="auto"/>
        </w:rPr>
        <w:t xml:space="preserve">a) popis povahy daného případu porušení zabezpečení osobních údajů včetně, pokud je to možné, kategorií a přibližného počtu dotčených subjektů údajů a kategorií a přibližného množství dotčených záznamů osobních údajů; </w:t>
      </w:r>
    </w:p>
    <w:p w:rsidR="00845516" w:rsidRPr="00266C28" w:rsidRDefault="00845516" w:rsidP="00845516">
      <w:pPr>
        <w:pStyle w:val="Styl5"/>
        <w:ind w:left="454"/>
        <w:rPr>
          <w:color w:val="auto"/>
        </w:rPr>
      </w:pPr>
      <w:r w:rsidRPr="00266C28">
        <w:rPr>
          <w:color w:val="auto"/>
        </w:rPr>
        <w:t xml:space="preserve">b) jméno a kontaktní údaje pověřence pro ochranu osobních údajů nebo jiného kontaktního místa, které může poskytnout bližší informace; </w:t>
      </w:r>
    </w:p>
    <w:p w:rsidR="00845516" w:rsidRPr="00266C28" w:rsidRDefault="00845516" w:rsidP="00845516">
      <w:pPr>
        <w:pStyle w:val="Styl5"/>
        <w:ind w:left="454"/>
        <w:rPr>
          <w:color w:val="auto"/>
        </w:rPr>
      </w:pPr>
      <w:r w:rsidRPr="00266C28">
        <w:rPr>
          <w:color w:val="auto"/>
        </w:rPr>
        <w:t xml:space="preserve">c) popis pravděpodobných důsledků porušení zabezpečení osobních údajů; </w:t>
      </w:r>
    </w:p>
    <w:p w:rsidR="00845516" w:rsidRPr="00266C28" w:rsidRDefault="00845516" w:rsidP="00845516">
      <w:pPr>
        <w:pStyle w:val="Styl5"/>
        <w:ind w:left="454"/>
        <w:rPr>
          <w:color w:val="auto"/>
        </w:rPr>
      </w:pPr>
      <w:r w:rsidRPr="00266C28">
        <w:rPr>
          <w:color w:val="auto"/>
        </w:rPr>
        <w:t xml:space="preserve">d) popis opatření, která správce přijal nebo navrhl k přijetí s cílem vyřešit dané porušení zabezpečení osobních údajů, včetně případných opatření ke zmírnění možných nepříznivých dopadů.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Není-li možné poskytnout informace současně, mohou být poskytnuty postupně bez dalšího zbytečného odkladu.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5. Správce dokumentuje veškeré případy porušení zabezpečení osobních údajů, přičemž uvede skutečnosti, které se týkají daného porušení, jeho účinky a přijatá nápravná opatření. Tato dokumentace musí dozorovému úřadu umožnit ověření souladu s tímto článkem.</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34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Oznamování případů porušení zabezpečení osobních údajů subjektu údajů </w:t>
      </w:r>
    </w:p>
    <w:p w:rsidR="00845516" w:rsidRPr="00266C28" w:rsidRDefault="00845516" w:rsidP="00845516">
      <w:pPr>
        <w:pStyle w:val="Styl5"/>
        <w:rPr>
          <w:color w:val="auto"/>
        </w:rPr>
      </w:pPr>
      <w:r w:rsidRPr="00266C28">
        <w:rPr>
          <w:color w:val="auto"/>
        </w:rPr>
        <w:t xml:space="preserve">1. Pokud je pravděpodobné, že určitý případ porušení zabezpečení osobních údajů bude mít za následek vysoké riziko pro práva a svobody fyzických osob, oznámí správce toto porušení bez zbytečného odkladu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V oznámení určeném subjektu údajů podle odstavce 1 tohoto článku se za použití jasných a jednoduchých jazykových prostředků popíše povaha porušení zabezpečení osobních údajů a uvedou se v něm přinejmenším informace a opatření uvedené v čl. 33 odst. 3 písm. b), c) a d).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Oznámení subjektu údajů uvedené v odstavci 1 se nevyžaduje, je-li splněna kterákoli z těchto podmínek:</w:t>
      </w:r>
    </w:p>
    <w:p w:rsidR="00845516" w:rsidRPr="00266C28" w:rsidRDefault="00845516" w:rsidP="00845516">
      <w:pPr>
        <w:pStyle w:val="Styl5"/>
        <w:ind w:left="454"/>
        <w:rPr>
          <w:color w:val="auto"/>
        </w:rPr>
      </w:pPr>
      <w:r w:rsidRPr="00266C28">
        <w:rPr>
          <w:color w:val="auto"/>
        </w:rPr>
        <w:lastRenderedPageBreak/>
        <w:t xml:space="preserve">a) správce zavedl náležitá technická a organizační ochranná opatření a tato opatření byla použita u osobních údajů dotčených porušením zabezpečení osobních údajů, zejména taková, která činí tyto údaje nesrozumitelnými pro kohokoli, kdo není oprávněn k nim mít přístup, jako je například šifrování; </w:t>
      </w:r>
    </w:p>
    <w:p w:rsidR="00845516" w:rsidRPr="00266C28" w:rsidRDefault="00845516" w:rsidP="00845516">
      <w:pPr>
        <w:pStyle w:val="Styl5"/>
        <w:ind w:left="454"/>
        <w:rPr>
          <w:color w:val="auto"/>
        </w:rPr>
      </w:pPr>
      <w:r w:rsidRPr="00266C28">
        <w:rPr>
          <w:color w:val="auto"/>
        </w:rPr>
        <w:t xml:space="preserve">b) správce přijal následná opatření, která zajistí, že vysoké riziko pro práva a svobody subjektů údajů podle odstavce 1 se již pravděpodobně neprojeví; </w:t>
      </w:r>
    </w:p>
    <w:p w:rsidR="00845516" w:rsidRPr="00266C28" w:rsidRDefault="00845516" w:rsidP="00845516">
      <w:pPr>
        <w:pStyle w:val="Styl5"/>
        <w:ind w:left="454"/>
        <w:rPr>
          <w:color w:val="auto"/>
        </w:rPr>
      </w:pPr>
      <w:r w:rsidRPr="00266C28">
        <w:rPr>
          <w:color w:val="auto"/>
        </w:rPr>
        <w:t xml:space="preserve">c) vyžadovalo by to nepřiměřené úsilí. V takovém případě musí být subjekty údajů informovány stejně účinným způsobem pomocí veřejného oznámení nebo podobného opatření.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4. Jestliže správce dotčenému subjektu údajů porušení zabezpečení osobních údajů ještě neoznámil, může dozorový úřad po posouzení pravděpodobnosti toho, že dané porušení bude mít za následek vysoké riziko, požadovat, aby tak učinil, nebo může rozhodnout, že je splněna některá z podmínek uvedených v odstavci 3.</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35 nařízení </w:t>
      </w:r>
    </w:p>
    <w:p w:rsidR="00845516" w:rsidRPr="00266C28" w:rsidRDefault="00845516" w:rsidP="00845516">
      <w:pPr>
        <w:pStyle w:val="Default"/>
        <w:rPr>
          <w:rFonts w:asciiTheme="minorHAnsi" w:hAnsiTheme="minorHAnsi" w:cstheme="minorHAnsi"/>
          <w:i/>
          <w:iCs/>
          <w:color w:val="auto"/>
          <w:sz w:val="23"/>
          <w:szCs w:val="23"/>
        </w:rPr>
      </w:pPr>
    </w:p>
    <w:p w:rsidR="00845516" w:rsidRPr="00266C28" w:rsidRDefault="00845516" w:rsidP="00845516">
      <w:pPr>
        <w:pStyle w:val="Styl5"/>
        <w:rPr>
          <w:b/>
          <w:color w:val="auto"/>
        </w:rPr>
      </w:pPr>
      <w:r w:rsidRPr="00266C28">
        <w:rPr>
          <w:b/>
          <w:color w:val="auto"/>
        </w:rPr>
        <w:t xml:space="preserve">Posouzení vlivu na ochranu osobních údajů </w:t>
      </w:r>
    </w:p>
    <w:p w:rsidR="00845516" w:rsidRPr="00266C28" w:rsidRDefault="00845516" w:rsidP="00845516">
      <w:pPr>
        <w:pStyle w:val="Styl5"/>
        <w:rPr>
          <w:color w:val="auto"/>
        </w:rPr>
      </w:pPr>
      <w:r w:rsidRPr="00266C28">
        <w:rPr>
          <w:color w:val="auto"/>
        </w:rPr>
        <w:t xml:space="preserve">1. Pokud je pravděpodobné, že určitý druh zpracování, zejména při využití nových technologií, bude s přihlédnutím k povaze, rozsahu, kontextu a účelům zpracování bude mít za následek vysoké riziko pro práva a svobody fyzických osob, provede správce před zpracováním posouzení vlivu zamýšlených operací zpracování na ochranu osobních údajů. Pro soubor podobných operací zpracování, které představují podobné riziko, může stačit jedno posouzení.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Při provádění posouzení vlivu na ochranu osobních údajů si správce vyžádá posudek pověřence pro ochranu osobních údajů, byl-li jmenován.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Posouzení vlivu na ochranu osobních údajů podle odstavce 1 je nutné zejména v těchto případech:</w:t>
      </w:r>
    </w:p>
    <w:p w:rsidR="00845516" w:rsidRPr="00266C28" w:rsidRDefault="00845516" w:rsidP="00845516">
      <w:pPr>
        <w:pStyle w:val="Styl5"/>
        <w:ind w:left="454"/>
        <w:rPr>
          <w:color w:val="auto"/>
        </w:rPr>
      </w:pPr>
      <w:r w:rsidRPr="00266C28">
        <w:rPr>
          <w:color w:val="auto"/>
        </w:rPr>
        <w:t xml:space="preserve">a) systematické a rozsáhlé vyhodnocování osobních aspektů týkajících se fyzických osob, které je založeno na automatizovaném zpracování, včetně profilování, a na němž se zakládají rozhodnutí, která vyvolávají ve vztahu k fyzickým osobám právní účinky nebo mají na fyzické osoby podobně závažný dopad; </w:t>
      </w:r>
    </w:p>
    <w:p w:rsidR="00845516" w:rsidRPr="00266C28" w:rsidRDefault="00845516" w:rsidP="00845516">
      <w:pPr>
        <w:pStyle w:val="Styl5"/>
        <w:ind w:left="454"/>
        <w:rPr>
          <w:color w:val="auto"/>
        </w:rPr>
      </w:pPr>
      <w:r w:rsidRPr="00266C28">
        <w:rPr>
          <w:color w:val="auto"/>
        </w:rPr>
        <w:t xml:space="preserve">b) rozsáhlé zpracování zvláštních kategorií údajů uvedených v čl. 9 odst. 1 nebo osobních údajů týkajících se rozsudků v trestních věcech a trestných činů uvedených v článku 10; nebo </w:t>
      </w:r>
    </w:p>
    <w:p w:rsidR="00845516" w:rsidRPr="00266C28" w:rsidRDefault="00845516" w:rsidP="00845516">
      <w:pPr>
        <w:pStyle w:val="Styl5"/>
        <w:ind w:left="454"/>
        <w:rPr>
          <w:color w:val="auto"/>
        </w:rPr>
      </w:pPr>
      <w:r w:rsidRPr="00266C28">
        <w:rPr>
          <w:color w:val="auto"/>
        </w:rPr>
        <w:t xml:space="preserve">c) rozsáhlé systematické monitorování veřejně přístupných prostorů.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Dozorový úřad sestaví a zveřejní seznam druhů operací zpracování, které podléhají požadavku na posouzení vlivu na ochranu osobních údajů podle odstavce 1. Dozorový úřad uvedené seznamy předá sboru.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Dozorový úřad může rovněž sestavit a zveřejnit seznam druhů operací zpracování, u nichž není posouzení vlivu na ochranu osobních údajů nutné. Dozorový úřad uvedené seznamy předá sboru.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Před přijetím seznamů podle odstavců 4 a 5 použije příslušný dozorový úřad mechanismus jednotnosti uvedený v článku 63, pokud tyto seznamy zahrnují činnosti zpracování související s nabídkou zboží či služeb subjektům údajů nebo s monitorováním jejich chování v několika členských státech, nebo jestliže dané seznamy mohou výrazně ovlivnit volný pohyb osobních údajů v rámci Unie.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7. Posouzení obsahuje alespoň:</w:t>
      </w:r>
    </w:p>
    <w:p w:rsidR="00845516" w:rsidRPr="00266C28" w:rsidRDefault="00845516" w:rsidP="00845516">
      <w:pPr>
        <w:pStyle w:val="Styl5"/>
        <w:ind w:left="454"/>
        <w:rPr>
          <w:color w:val="auto"/>
        </w:rPr>
      </w:pPr>
      <w:r w:rsidRPr="00266C28">
        <w:rPr>
          <w:color w:val="auto"/>
        </w:rPr>
        <w:t xml:space="preserve">a) systematický popis zamýšlených operací zpracování a účely zpracování, případně včetně oprávněných zájmů správce; </w:t>
      </w:r>
    </w:p>
    <w:p w:rsidR="00845516" w:rsidRPr="00266C28" w:rsidRDefault="00845516" w:rsidP="00845516">
      <w:pPr>
        <w:pStyle w:val="Styl5"/>
        <w:ind w:left="454"/>
        <w:rPr>
          <w:color w:val="auto"/>
        </w:rPr>
      </w:pPr>
      <w:r w:rsidRPr="00266C28">
        <w:rPr>
          <w:color w:val="auto"/>
        </w:rPr>
        <w:t xml:space="preserve">b) posouzení nezbytnosti a přiměřenosti operací zpracování z hlediska účelů; </w:t>
      </w:r>
    </w:p>
    <w:p w:rsidR="00845516" w:rsidRPr="00266C28" w:rsidRDefault="00845516" w:rsidP="00845516">
      <w:pPr>
        <w:pStyle w:val="Styl5"/>
        <w:ind w:left="454"/>
        <w:rPr>
          <w:color w:val="auto"/>
        </w:rPr>
      </w:pPr>
      <w:r w:rsidRPr="00266C28">
        <w:rPr>
          <w:color w:val="auto"/>
        </w:rPr>
        <w:t xml:space="preserve">c) posouzení rizik pro práva a svobody subjektů údajů uvedených v odstavci 1; a </w:t>
      </w:r>
    </w:p>
    <w:p w:rsidR="00845516" w:rsidRPr="00266C28" w:rsidRDefault="00845516" w:rsidP="00845516">
      <w:pPr>
        <w:pStyle w:val="Styl5"/>
        <w:ind w:left="454"/>
        <w:rPr>
          <w:color w:val="auto"/>
        </w:rPr>
      </w:pPr>
      <w:r w:rsidRPr="00266C28">
        <w:rPr>
          <w:color w:val="auto"/>
        </w:rPr>
        <w:t xml:space="preserve">d) plánovaná opatření k řešení těchto rizik, včetně záruk, bezpečnostních opatření a mechanismů k zajištění ochrany osobních údajů a k doložení souladu s tímto nařízením, s přihlédnutím k právům a oprávněným zájmům subjektů údajů a dalších dotčených osob.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 xml:space="preserve">8. Dodržování schválených kodexů chování podle článku 40 příslušnými správci nebo zpracovateli se řádně zohlední při posuzování dopadu operací zpracování prováděných těmito správci či zpracovateli, zejména pro účely posouzení vlivu na ochranu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9. Správce ve vhodných případech získá k zamýšlenému zpracování stanovisko subjektů údajů nebo jejich zástupců, aniž by byla dotčena ochrana obchodních či veřejných zájmů nebo bezpečnost operací zpracování.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10. Pokud má zpracování podle čl. 6 odst. 1 písm. c) nebo e) právní základ v právu Unie nebo členského státu, které se na správce vztahuje, a toto právo upravuje konkrétní operaci nebo soubor operací zpracování a pokud bylo posouzení vlivu na ochranu osobních údajů již provedeno jakožto součást obecného posouzení dopadů v souvislosti s přijetím uvedeného právního základu, odstavce 1 až 7 se nepoužijí, ledaže by členské státy považovaly provedení tohoto posouzení před činnostmi zpracování za nezbytné.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11. Správce případně provede přezkum s cílem posoudit, zda je zpracování prováděno v souladu s posouzením vlivu na ochranu osobních údajů alespoň v případech, kdy dojde ke změně rizika, jež představují operace zpracování.</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36 nařízení </w:t>
      </w:r>
    </w:p>
    <w:p w:rsidR="00845516" w:rsidRPr="00266C28" w:rsidRDefault="00845516" w:rsidP="00845516">
      <w:pPr>
        <w:pStyle w:val="Default"/>
        <w:rPr>
          <w:rFonts w:asciiTheme="minorHAnsi" w:hAnsiTheme="minorHAnsi" w:cstheme="minorHAnsi"/>
          <w:b/>
          <w:bCs/>
          <w:i/>
          <w:iCs/>
          <w:color w:val="auto"/>
          <w:sz w:val="23"/>
          <w:szCs w:val="23"/>
        </w:rPr>
      </w:pPr>
    </w:p>
    <w:p w:rsidR="00845516" w:rsidRPr="00266C28" w:rsidRDefault="00845516" w:rsidP="00845516">
      <w:pPr>
        <w:pStyle w:val="Styl5"/>
        <w:rPr>
          <w:b/>
          <w:color w:val="auto"/>
        </w:rPr>
      </w:pPr>
      <w:r w:rsidRPr="00266C28">
        <w:rPr>
          <w:b/>
          <w:color w:val="auto"/>
        </w:rPr>
        <w:t xml:space="preserve">Předchozí konzultace </w:t>
      </w:r>
    </w:p>
    <w:p w:rsidR="00845516" w:rsidRPr="00266C28" w:rsidRDefault="00845516" w:rsidP="00845516">
      <w:pPr>
        <w:pStyle w:val="Styl5"/>
        <w:rPr>
          <w:color w:val="auto"/>
        </w:rPr>
      </w:pPr>
      <w:r w:rsidRPr="00266C28">
        <w:rPr>
          <w:color w:val="auto"/>
        </w:rPr>
        <w:t xml:space="preserve">1. Správce konzultuje před zpracováním s dozorovým úřadem, pokud z posouzení vlivu na ochranu osobních údajů podle článku 35 vyplývá, že by dané zpracování mělo za následek vysoké riziko v případě, že by správce nepřijal opatření ke zmírnění tohoto rizika.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Pokud se dozorový úřad domnívá, že by zamýšlené zpracování uvedené v odstavci 1 porušilo toto nařízení, zejména pokud správce nedostatečně určil či zmírnil riziko, upozorní na to správce a případně zpracovatele údajů písemně ve lhůtě nejvýše osmi týdnů od obdržení žádosti o konzultaci a může uplatnit kteroukoli ze svých pravomocí uvedených v článku 58. Tato lhůta může být s ohledem na složitost zamýšleného zpracování prodloužena o šest týdnů. Dozorový úřad informuje správce a případně zpracovatele o každém takovém prodloužení a o jeho důvodech do jednoho měsíce od obdržení žádosti o konzultaci. Tyto lhůty mohou být pozastaveny, dokud dozorový úřad neobdrží veškeré informace, o které požádal pro účely konzultace.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Při konzultaci s dozorovým úřadem podle odstavce 1 mu správce poskytne informace o těchto aspektech:</w:t>
      </w:r>
    </w:p>
    <w:p w:rsidR="00845516" w:rsidRPr="00266C28" w:rsidRDefault="00845516" w:rsidP="00845516">
      <w:pPr>
        <w:pStyle w:val="Styl5"/>
        <w:ind w:left="454"/>
        <w:rPr>
          <w:color w:val="auto"/>
        </w:rPr>
      </w:pPr>
      <w:r w:rsidRPr="00266C28">
        <w:rPr>
          <w:color w:val="auto"/>
        </w:rPr>
        <w:t xml:space="preserve">a) ve vhodných případech rozdělení odpovědnosti správce, společných správců a zpracovatelů zapojených do zpracování, zejména v případě zpracování v rámci skupiny podniků; </w:t>
      </w:r>
    </w:p>
    <w:p w:rsidR="00845516" w:rsidRPr="00266C28" w:rsidRDefault="00845516" w:rsidP="00845516">
      <w:pPr>
        <w:pStyle w:val="Styl5"/>
        <w:ind w:left="454"/>
        <w:rPr>
          <w:color w:val="auto"/>
        </w:rPr>
      </w:pPr>
      <w:r w:rsidRPr="00266C28">
        <w:rPr>
          <w:color w:val="auto"/>
        </w:rPr>
        <w:t xml:space="preserve">b) účely a způsoby zamýšleného zpracování; </w:t>
      </w:r>
    </w:p>
    <w:p w:rsidR="00845516" w:rsidRPr="00266C28" w:rsidRDefault="00845516" w:rsidP="00845516">
      <w:pPr>
        <w:pStyle w:val="Styl5"/>
        <w:ind w:left="454"/>
        <w:rPr>
          <w:color w:val="auto"/>
        </w:rPr>
      </w:pPr>
      <w:r w:rsidRPr="00266C28">
        <w:rPr>
          <w:color w:val="auto"/>
        </w:rPr>
        <w:t xml:space="preserve">c) opatření a záruky poskytnuté za účelem ochrany práv a svobod subjektů údajů podle tohoto nařízení; </w:t>
      </w:r>
    </w:p>
    <w:p w:rsidR="00845516" w:rsidRPr="00266C28" w:rsidRDefault="00845516" w:rsidP="00845516">
      <w:pPr>
        <w:pStyle w:val="Styl5"/>
        <w:ind w:left="454"/>
        <w:rPr>
          <w:color w:val="auto"/>
        </w:rPr>
      </w:pPr>
      <w:r w:rsidRPr="00266C28">
        <w:rPr>
          <w:color w:val="auto"/>
        </w:rPr>
        <w:t xml:space="preserve">d) kontaktní údaje případného pověřence pro ochranu osobních údajů; </w:t>
      </w:r>
    </w:p>
    <w:p w:rsidR="00845516" w:rsidRPr="00266C28" w:rsidRDefault="00845516" w:rsidP="00845516">
      <w:pPr>
        <w:pStyle w:val="Styl5"/>
        <w:ind w:left="454"/>
        <w:rPr>
          <w:color w:val="auto"/>
        </w:rPr>
      </w:pPr>
      <w:r w:rsidRPr="00266C28">
        <w:rPr>
          <w:color w:val="auto"/>
        </w:rPr>
        <w:t xml:space="preserve">e) posouzení vlivu na ochranu osobních údajů podle článku 35 a </w:t>
      </w:r>
    </w:p>
    <w:p w:rsidR="00845516" w:rsidRPr="00266C28" w:rsidRDefault="00845516" w:rsidP="00845516">
      <w:pPr>
        <w:pStyle w:val="Styl5"/>
        <w:ind w:left="454"/>
        <w:rPr>
          <w:color w:val="auto"/>
        </w:rPr>
      </w:pPr>
      <w:r w:rsidRPr="00266C28">
        <w:rPr>
          <w:color w:val="auto"/>
        </w:rPr>
        <w:t xml:space="preserve">f) veškeré další informace, o které dozorový úřad požádá.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Členské státy konzultují s dozorovým úřadem během přípravy návrhu legislativního opatření, které má přijmout vnitrostátní parlament, nebo návrhu regulačního opatření založeného na takovém legislativním opatření, jež souvisí se zpracováním.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5. Bez ohledu na odstavec 1 může právo členského státu od správců vyžadovat, aby konzultovali s dozorovým úřadem a získali od něj předchozí povolení, pokud jde o zpracování správcem za účelem vykonání úkolu ve veřejném zájmu, včetně zpracování v souvislosti se sociální ochranou a veřejným zdravím.</w:t>
      </w:r>
    </w:p>
    <w:p w:rsidR="0079782C" w:rsidRPr="00266C28" w:rsidRDefault="0079782C" w:rsidP="00845516">
      <w:pPr>
        <w:pStyle w:val="Default"/>
        <w:rPr>
          <w:rFonts w:asciiTheme="minorHAnsi" w:hAnsiTheme="minorHAnsi" w:cstheme="minorHAnsi"/>
          <w:b/>
          <w:bCs/>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37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Jmenování pověřence pro ochranu osobních údajů </w:t>
      </w:r>
    </w:p>
    <w:p w:rsidR="00845516" w:rsidRPr="00266C28" w:rsidRDefault="00845516" w:rsidP="00845516">
      <w:pPr>
        <w:pStyle w:val="Styl5"/>
        <w:rPr>
          <w:color w:val="auto"/>
        </w:rPr>
      </w:pPr>
      <w:r w:rsidRPr="00266C28">
        <w:rPr>
          <w:color w:val="auto"/>
        </w:rPr>
        <w:t>1. Správce a zpracovatel jmenují pověřence pro ochranu osobních údajů v každém případě, kdy:</w:t>
      </w:r>
    </w:p>
    <w:p w:rsidR="00845516" w:rsidRPr="00266C28" w:rsidRDefault="00845516" w:rsidP="00845516">
      <w:pPr>
        <w:pStyle w:val="Styl5"/>
        <w:ind w:left="454"/>
        <w:rPr>
          <w:color w:val="auto"/>
        </w:rPr>
      </w:pPr>
      <w:r w:rsidRPr="00266C28">
        <w:rPr>
          <w:color w:val="auto"/>
        </w:rPr>
        <w:lastRenderedPageBreak/>
        <w:t>a) zpracování provádí orgán veřejné moci či veřejný subjekt, s výjimkou soudů jednajících v rámci svých soudních pravomocí;</w:t>
      </w:r>
    </w:p>
    <w:p w:rsidR="00845516" w:rsidRPr="00266C28" w:rsidRDefault="00845516" w:rsidP="00845516">
      <w:pPr>
        <w:pStyle w:val="Styl5"/>
        <w:ind w:left="454"/>
        <w:rPr>
          <w:color w:val="auto"/>
        </w:rPr>
      </w:pPr>
      <w:r w:rsidRPr="00266C28">
        <w:rPr>
          <w:color w:val="auto"/>
        </w:rPr>
        <w:t>b) hlavní činnosti správce nebo zpracovatele spočívají v operacích zpracování, které kvůli své povaze, svému rozsahu nebo svým účelům vyžadují rozsáhlé pravidelné a systematické monitorování subjektů údajů; nebo</w:t>
      </w:r>
    </w:p>
    <w:p w:rsidR="00845516" w:rsidRPr="00266C28" w:rsidRDefault="00845516" w:rsidP="00845516">
      <w:pPr>
        <w:pStyle w:val="Styl5"/>
        <w:ind w:left="454"/>
        <w:rPr>
          <w:color w:val="auto"/>
        </w:rPr>
      </w:pPr>
      <w:r w:rsidRPr="00266C28">
        <w:rPr>
          <w:color w:val="auto"/>
        </w:rPr>
        <w:t>c) hlavní činnosti správce nebo zpracovatele spočívají v rozsáhlém zpracování zvláštních kategorií údajů uvedených v článku 9 a osobních údajů týkajících se rozsudků v trestních věcech a trestných činů uvedených v článku 10.</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Skupina podniků může jmenovat jediného pověřence pro ochranu osobních údajů, pokud je snadno dosažitelný z každého podniku.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Je-li správce nebo zpracovatel orgánem veřejné moci či veřejným subjektem, může být s přihlédnutím k jejich organizační struktuře a velikosti jmenován jediný pověřenec pro ochranu osobních údajů pro několik takových orgánů nebo subjektů.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V jiných případech, než jaké jsou uvedeny v odstavci 1, mohou nebo, vyžaduje-li to právo Unie nebo členského státu, musí pověřence pro ochranu osobních údajů jmenovat správce nebo zpracovatel nebo sdružení a jiné subjekty zastupující kategorie správců či zpracovatelů. Pověřenec pro ochranu osobních údajů může jednat ve prospěch takovýchto sdružení a jiných subjektů zastupujících správce nebo zpracovatele.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Pověřenec pro ochranu osobních údajů musí být jmenován na základě svých profesních kvalit, zejména na základě svých odborných znalostí práva a praxe v oblasti ochrany údajů a své schopnosti plnit úkoly stanovené v článku 39.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Pověřenec pro ochranu osobních údajů může být pracovníkem správce či zpracovatele, nebo může úkoly plnit na základě smlouvy o poskytování služeb.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7. Správce nebo zpracovatel zveřejní kontaktní údaje pověřence pro ochranu osobních údajů a sdělí je dozorovému úřadu.</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38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Postavení pověřence pro ochranu osobních údajů </w:t>
      </w:r>
    </w:p>
    <w:p w:rsidR="00845516" w:rsidRPr="00266C28" w:rsidRDefault="00845516" w:rsidP="00845516">
      <w:pPr>
        <w:pStyle w:val="Styl5"/>
        <w:rPr>
          <w:color w:val="auto"/>
        </w:rPr>
      </w:pPr>
      <w:r w:rsidRPr="00266C28">
        <w:rPr>
          <w:color w:val="auto"/>
        </w:rPr>
        <w:t xml:space="preserve">1. Správce a zpracovatel zajistí, aby byl pověřenec pro ochranu osobních údajů náležitě a včas zapojen do veškerých záležitostí souvisejících s ochranou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Správce a zpracovatel podporují pověřence pro ochranu osobních údajů při plnění úkolů uvedených v článku 39 tím, že mu poskytují zdroje nezbytné k plnění těchto úkolů, k přístupu k osobním údajům a operacím zpracování a k udržování jeho odborných znalostí.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Správce a zpracovatel zajistí, aby pověřenec pro ochranu osobních údajů nedostával žádné pokyny týkající se výkonu těchto úkolů. V souvislosti s plněním svých úkolů není správcem nebo zpracovatelem propuštěn ani sankcionován. Pověřenec pro ochranu osobních údajů je přímo podřízen vrcholovým řídícím pracovníkům správce nebo zpracovatele.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Subjekty údajů se mohou obracet na pověřence pro ochranu osobních údajů ve všech záležitostech souvisejících se zpracováním jejich osobních údajů a výkonem jejich práv podle tohoto nařízení.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Pověřenec pro ochranu osobních údajů je v souvislosti s výkonem svých úkolů vázán tajemstvím nebo důvěrností, v souladu s právem Unie nebo členského státu.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6. Pověřenec pro ochranu osobních údajů může plnit i jiné úkoly a povinnosti. Správce nebo zpracovatel zajistí, aby žádné z těchto úkolů a povinností nevedly ke střetu zájmů.</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lastRenderedPageBreak/>
        <w:t xml:space="preserve">Čl. </w:t>
      </w:r>
      <w:r w:rsidR="00845516" w:rsidRPr="00266C28">
        <w:rPr>
          <w:color w:val="auto"/>
        </w:rPr>
        <w:t xml:space="preserve">39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Úkoly pověřence pro ochranu osobních údajů </w:t>
      </w:r>
    </w:p>
    <w:p w:rsidR="00845516" w:rsidRPr="00266C28" w:rsidRDefault="00845516" w:rsidP="00845516">
      <w:pPr>
        <w:pStyle w:val="Styl5"/>
        <w:rPr>
          <w:color w:val="auto"/>
        </w:rPr>
      </w:pPr>
      <w:r w:rsidRPr="00266C28">
        <w:rPr>
          <w:color w:val="auto"/>
        </w:rPr>
        <w:t>1. Pověřenec pro ochranu osobních údajů vykonává alespoň tyto úkoly:</w:t>
      </w:r>
    </w:p>
    <w:p w:rsidR="00845516" w:rsidRPr="00266C28" w:rsidRDefault="00845516" w:rsidP="00845516">
      <w:pPr>
        <w:pStyle w:val="Styl5"/>
        <w:ind w:left="454"/>
        <w:rPr>
          <w:color w:val="auto"/>
        </w:rPr>
      </w:pPr>
      <w:r w:rsidRPr="00266C28">
        <w:rPr>
          <w:color w:val="auto"/>
        </w:rPr>
        <w:t>a) poskytování informací a poradenství správcům nebo zpracovatelům a zaměstnancům, kteří provádějí zpracování, o jejich povinnostech podle tohoto nařízení a dalších předpisů Unie nebo členských států v oblasti ochrany údajů;</w:t>
      </w:r>
    </w:p>
    <w:p w:rsidR="00845516" w:rsidRPr="00266C28" w:rsidRDefault="00845516" w:rsidP="00845516">
      <w:pPr>
        <w:pStyle w:val="Styl5"/>
        <w:ind w:left="454"/>
        <w:rPr>
          <w:color w:val="auto"/>
        </w:rPr>
      </w:pPr>
      <w:r w:rsidRPr="00266C28">
        <w:rPr>
          <w:color w:val="auto"/>
        </w:rPr>
        <w:t>b) monitorování souladu s tímto nařízením, dalšími předpisy Unie nebo členských států v oblasti ochrany údajů a s koncepcemi správce nebo zpracovatele v oblasti ochrany osobních údajů, včetně rozdělení odpovědnosti, zvyšování povědomí a odborné přípravy pracovníků zapojených do operací zpracování a souvisejících auditů;</w:t>
      </w:r>
    </w:p>
    <w:p w:rsidR="00845516" w:rsidRPr="00266C28" w:rsidRDefault="00845516" w:rsidP="00845516">
      <w:pPr>
        <w:pStyle w:val="Styl5"/>
        <w:ind w:left="454"/>
        <w:rPr>
          <w:color w:val="auto"/>
        </w:rPr>
      </w:pPr>
      <w:r w:rsidRPr="00266C28">
        <w:rPr>
          <w:color w:val="auto"/>
        </w:rPr>
        <w:t>c) poskytování poradenství na požádání, pokud jde o posouzení vlivu na ochranu osobních údajů, a monitorování jeho uplatňování podle článku 35;</w:t>
      </w:r>
    </w:p>
    <w:p w:rsidR="00845516" w:rsidRPr="00266C28" w:rsidRDefault="00845516" w:rsidP="00845516">
      <w:pPr>
        <w:pStyle w:val="Styl5"/>
        <w:ind w:left="454"/>
        <w:rPr>
          <w:color w:val="auto"/>
        </w:rPr>
      </w:pPr>
      <w:r w:rsidRPr="00266C28">
        <w:rPr>
          <w:color w:val="auto"/>
        </w:rPr>
        <w:t>d) spolupráce s dozorovým úřadem a</w:t>
      </w:r>
    </w:p>
    <w:p w:rsidR="00845516" w:rsidRPr="00266C28" w:rsidRDefault="00845516" w:rsidP="00845516">
      <w:pPr>
        <w:pStyle w:val="Styl5"/>
        <w:ind w:left="454"/>
        <w:rPr>
          <w:color w:val="auto"/>
        </w:rPr>
      </w:pPr>
      <w:r w:rsidRPr="00266C28">
        <w:rPr>
          <w:color w:val="auto"/>
        </w:rPr>
        <w:t>e) působení jako kontaktní místo pro dozorový úřad v záležitostech týkajících se zpracování, včetně předchozí konzultace podle článku 36, a případně vedení konzultací v jakékoli jiné věci.</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Pověřenec pro ochranu osobních údajů bere při plnění svých úkolů patřičný ohled na riziko spojené s operacemi zpracování a současně přihlíží k povaze, rozsahu, kontextu a účelům zpracování.</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40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Kodexy chování </w:t>
      </w:r>
    </w:p>
    <w:p w:rsidR="00845516" w:rsidRPr="00266C28" w:rsidRDefault="00845516" w:rsidP="00845516">
      <w:pPr>
        <w:pStyle w:val="Styl5"/>
        <w:rPr>
          <w:color w:val="auto"/>
        </w:rPr>
      </w:pPr>
      <w:r w:rsidRPr="00266C28">
        <w:rPr>
          <w:color w:val="auto"/>
        </w:rPr>
        <w:t xml:space="preserve">1. Členské státy, dozorové úřady, sbor a Komise podporují vypracování kodexů chování, které mají přispět k řádnému uplatňování tohoto nařízení s ohledem na konkrétní povahu různých odvětví provádějících zpracování a na konkrétní potřeby mikropodniků a malých a středních podniků.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Sdružení nebo jiné subjekty zastupující různé kategorie správců nebo zpracovatelů mohou vypracovávat kodexy chování nebo tyto kodexy upravovat či rozšiřovat, a to s cílem upřesnit uplatňování ustanovení tohoto nařízení, mimo </w:t>
      </w:r>
      <w:proofErr w:type="gramStart"/>
      <w:r w:rsidRPr="00266C28">
        <w:rPr>
          <w:color w:val="auto"/>
        </w:rPr>
        <w:t>jiné</w:t>
      </w:r>
      <w:proofErr w:type="gramEnd"/>
      <w:r w:rsidRPr="00266C28">
        <w:rPr>
          <w:color w:val="auto"/>
        </w:rPr>
        <w:t xml:space="preserve"> pokud jde o:</w:t>
      </w:r>
    </w:p>
    <w:p w:rsidR="00845516" w:rsidRPr="00266C28" w:rsidRDefault="00845516" w:rsidP="00845516">
      <w:pPr>
        <w:pStyle w:val="Styl5"/>
        <w:ind w:left="454"/>
        <w:rPr>
          <w:color w:val="auto"/>
        </w:rPr>
      </w:pPr>
      <w:r w:rsidRPr="00266C28">
        <w:rPr>
          <w:color w:val="auto"/>
        </w:rPr>
        <w:t xml:space="preserve">a) spravedlivé a transparentní zpracování; </w:t>
      </w:r>
    </w:p>
    <w:p w:rsidR="00845516" w:rsidRPr="00266C28" w:rsidRDefault="00845516" w:rsidP="00845516">
      <w:pPr>
        <w:pStyle w:val="Styl5"/>
        <w:ind w:left="454"/>
        <w:rPr>
          <w:color w:val="auto"/>
        </w:rPr>
      </w:pPr>
      <w:r w:rsidRPr="00266C28">
        <w:rPr>
          <w:color w:val="auto"/>
        </w:rPr>
        <w:t xml:space="preserve">b) oprávněné zájmy, jež správci v konkrétních situacích sledují; </w:t>
      </w:r>
    </w:p>
    <w:p w:rsidR="00845516" w:rsidRPr="00266C28" w:rsidRDefault="00845516" w:rsidP="00845516">
      <w:pPr>
        <w:pStyle w:val="Styl5"/>
        <w:ind w:left="454"/>
        <w:rPr>
          <w:color w:val="auto"/>
        </w:rPr>
      </w:pPr>
      <w:r w:rsidRPr="00266C28">
        <w:rPr>
          <w:color w:val="auto"/>
        </w:rPr>
        <w:t xml:space="preserve">c) shromažďování osobních údajů; </w:t>
      </w:r>
    </w:p>
    <w:p w:rsidR="00845516" w:rsidRPr="00266C28" w:rsidRDefault="00845516" w:rsidP="00845516">
      <w:pPr>
        <w:pStyle w:val="Styl5"/>
        <w:ind w:left="454"/>
        <w:rPr>
          <w:color w:val="auto"/>
        </w:rPr>
      </w:pPr>
      <w:r w:rsidRPr="00266C28">
        <w:rPr>
          <w:color w:val="auto"/>
        </w:rPr>
        <w:t xml:space="preserve">d) </w:t>
      </w:r>
      <w:proofErr w:type="spellStart"/>
      <w:r w:rsidRPr="00266C28">
        <w:rPr>
          <w:color w:val="auto"/>
        </w:rPr>
        <w:t>pseudonymizaci</w:t>
      </w:r>
      <w:proofErr w:type="spellEnd"/>
      <w:r w:rsidRPr="00266C28">
        <w:rPr>
          <w:color w:val="auto"/>
        </w:rPr>
        <w:t xml:space="preserve"> osobních údajů; </w:t>
      </w:r>
    </w:p>
    <w:p w:rsidR="00845516" w:rsidRPr="00266C28" w:rsidRDefault="00845516" w:rsidP="00845516">
      <w:pPr>
        <w:pStyle w:val="Styl5"/>
        <w:ind w:left="454"/>
        <w:rPr>
          <w:color w:val="auto"/>
        </w:rPr>
      </w:pPr>
      <w:r w:rsidRPr="00266C28">
        <w:rPr>
          <w:color w:val="auto"/>
        </w:rPr>
        <w:t xml:space="preserve">e) informace poskytované veřejnosti a subjektů údajů; </w:t>
      </w:r>
    </w:p>
    <w:p w:rsidR="00845516" w:rsidRPr="00266C28" w:rsidRDefault="00845516" w:rsidP="00845516">
      <w:pPr>
        <w:pStyle w:val="Styl5"/>
        <w:ind w:left="454"/>
        <w:rPr>
          <w:color w:val="auto"/>
        </w:rPr>
      </w:pPr>
      <w:r w:rsidRPr="00266C28">
        <w:rPr>
          <w:color w:val="auto"/>
        </w:rPr>
        <w:t xml:space="preserve">f) výkon práv subjektů údajů; </w:t>
      </w:r>
    </w:p>
    <w:p w:rsidR="00845516" w:rsidRPr="00266C28" w:rsidRDefault="00845516" w:rsidP="00845516">
      <w:pPr>
        <w:pStyle w:val="Styl5"/>
        <w:ind w:left="454"/>
        <w:rPr>
          <w:color w:val="auto"/>
        </w:rPr>
      </w:pPr>
      <w:r w:rsidRPr="00266C28">
        <w:rPr>
          <w:color w:val="auto"/>
        </w:rPr>
        <w:t xml:space="preserve">g) informace poskytované dětem a jejich ochranu a způsob získávání souhlasu nositele rodičovské zodpovědnosti nad dítětem; </w:t>
      </w:r>
    </w:p>
    <w:p w:rsidR="00845516" w:rsidRPr="00266C28" w:rsidRDefault="00845516" w:rsidP="00845516">
      <w:pPr>
        <w:pStyle w:val="Styl5"/>
        <w:ind w:left="454"/>
        <w:rPr>
          <w:color w:val="auto"/>
        </w:rPr>
      </w:pPr>
      <w:r w:rsidRPr="00266C28">
        <w:rPr>
          <w:color w:val="auto"/>
        </w:rPr>
        <w:t xml:space="preserve">h) opatření a postupy uvedené v článcích 24 a 25 a opatření k zajištění bezpečnosti zpracování podle článku 32; </w:t>
      </w:r>
    </w:p>
    <w:p w:rsidR="00845516" w:rsidRPr="00266C28" w:rsidRDefault="00845516" w:rsidP="00845516">
      <w:pPr>
        <w:pStyle w:val="Styl5"/>
        <w:ind w:left="454"/>
        <w:rPr>
          <w:color w:val="auto"/>
        </w:rPr>
      </w:pPr>
      <w:r w:rsidRPr="00266C28">
        <w:rPr>
          <w:color w:val="auto"/>
        </w:rPr>
        <w:t xml:space="preserve">i) ohlašování případů porušení zabezpečení osobních údajů dozorovým úřadům a oznamování těchto případů porušení subjektům údajů; </w:t>
      </w:r>
    </w:p>
    <w:p w:rsidR="00845516" w:rsidRPr="00266C28" w:rsidRDefault="00845516" w:rsidP="00845516">
      <w:pPr>
        <w:pStyle w:val="Styl5"/>
        <w:ind w:left="454"/>
        <w:rPr>
          <w:color w:val="auto"/>
        </w:rPr>
      </w:pPr>
      <w:r w:rsidRPr="00266C28">
        <w:rPr>
          <w:color w:val="auto"/>
        </w:rPr>
        <w:t xml:space="preserve">j) předávání osobních údajů do třetích zemí nebo mezinárodním organizacím; nebo </w:t>
      </w:r>
    </w:p>
    <w:p w:rsidR="00845516" w:rsidRPr="00266C28" w:rsidRDefault="00845516" w:rsidP="00845516">
      <w:pPr>
        <w:pStyle w:val="Styl5"/>
        <w:ind w:left="454"/>
        <w:rPr>
          <w:color w:val="auto"/>
        </w:rPr>
      </w:pPr>
      <w:r w:rsidRPr="00266C28">
        <w:rPr>
          <w:color w:val="auto"/>
        </w:rPr>
        <w:t xml:space="preserve">k) mimosoudní vyrovnání a jiné postupy pro řešení sporů mezi správci a subjekty údajů v souvislosti se zpracováním, aniž by byla dotčena práva subjektů údajů podle článků 77 a 79.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Vedle správců a zpracovatelů, na něž se vztahuje toto nařízení, mohou kodexy chování schválené podle odstavce 5 tohoto článku a mající všeobecnou platnost podle odstavce 9 tohoto článku dodržovat i správci nebo zpracovatelé, na něž se podle článku 3 toto nařízení nevztahuje, s cílem poskytnout vhodné záruky v rámci předání osobních údajů do třetích zemí nebo mezinárodním organizacím za podmínek uvedených v čl. 46 odst. 2 písm. e). Za účelem uplatňování těchto vhodných záruk, a to i pokud jde o práva subjektů údajů, přijmou tito správci nebo zpracovatelé prostřednictvím smluvních nástrojů nebo jiných právně závazných nástrojů závazné a vymahatelné závazky.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 xml:space="preserve">4. Kodex chování uvedený v odstavci 2 tohoto článku obsahuje mechanismy, které umožňují subjektu uvedenému v čl. 41 odst. 1 provádět povinné monitorování dodržování jeho ustanovení správci nebo zpracovateli, kteří se zavázali jej dodržovat, aniž tím jsou dotčeny úkoly a pravomoci dozorových úřadů, které jsou příslušné podle článku 55 nebo 56.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Sdružení nebo jiné subjekty uvedené v odstavci 2 tohoto článku, které mají v úmyslu vypracovat kodex chování nebo upravit či rozšířit existující kodex, předloží návrh kodexu či návrhy na úpravu či rozšíření kodexu dozorového úřadu, který je příslušný podle článku 55. Dozorový úřad vydá stanovisko k tomu, zda je daný návrh kodexu nebo návrh na úpravu či rozšíření kodexu v souladu s tímto nařízením, a pokud shledá, že tento návrh nebo návrh na úpravu či rozšíření kodexu poskytuje dostatečné vhodné záruky, schválí jej.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Je-li kodex chování nebo návrh na úpravu či rozšíření kodexu schválen v souladu s odstavcem 5 a jestliže se kodex chování nevztahuje na činnosti zpracování v několika členských státech, dozorový úřad daný kodex zaregistruje a zveřejní.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7. Pokud se návrh kodexu chování týká činností zpracování v několika členských státech, předloží dozorový úřad příslušný podle článku 55 návrh kodexu nebo návrh na úpravu či rozšíření kodexu před jeho schválením v rámci postupu podle článku 63 sboru a ten vydá stanovisko k tomu, zda je návrh kodexu nebo návrh na úpravu či rozšíření kodexu v souladu s tímto nařízením nebo zda v situaci uvedené v odstavci 3 tohoto článku poskytuje vhodné záruky.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8. Pokud se ve stanovisku uvedeném v odstavci 7 potvrdí, že kodex chování nebo návrh na úpravu či rozšíření kodexu je v souladu s tímto nařízením nebo že v situaci uvedené v odstavci 3 poskytují vhodné záruky, předloží sbor své stanovisko Komisi.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9. Komise může prostřednictvím prováděcích aktů rozhodnout, že schválený kodex chování, jeho úprava či rozšíření, které jí byly předloženy podle odstavce 8 tohoto článku, mají všeobecnou platnost v rámci Unie. Tyto prováděcí akty se přijímají přezkumným postupem podle čl. 93 odst. 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10. Komise zajistí odpovídající zveřejnění schválených kodexů, o nichž bylo v souladu s odstavcem 9 rozhodnuto, že mají všeobecnou platnost.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11. Sbor všechny schválené kodexy chování a jejich úpravy či rozšíření shromáždí v registru a vhodným způsobem je zpřístupní veřejnosti.</w:t>
      </w:r>
    </w:p>
    <w:p w:rsidR="0079782C" w:rsidRPr="00266C28" w:rsidRDefault="0079782C" w:rsidP="00845516">
      <w:pPr>
        <w:pStyle w:val="Default"/>
        <w:rPr>
          <w:rFonts w:asciiTheme="minorHAnsi" w:hAnsiTheme="minorHAnsi" w:cstheme="minorHAnsi"/>
          <w:color w:val="auto"/>
          <w:sz w:val="23"/>
          <w:szCs w:val="23"/>
        </w:rPr>
      </w:pPr>
      <w:r w:rsidRPr="00266C28">
        <w:rPr>
          <w:rFonts w:asciiTheme="minorHAnsi" w:hAnsiTheme="minorHAnsi" w:cstheme="minorHAnsi"/>
          <w:color w:val="auto"/>
          <w:sz w:val="23"/>
          <w:szCs w:val="23"/>
        </w:rPr>
        <w:t>´</w:t>
      </w: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42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Vydávání osvědčení </w:t>
      </w:r>
    </w:p>
    <w:p w:rsidR="00845516" w:rsidRPr="00266C28" w:rsidRDefault="00845516" w:rsidP="00845516">
      <w:pPr>
        <w:pStyle w:val="Styl5"/>
        <w:rPr>
          <w:color w:val="auto"/>
        </w:rPr>
      </w:pPr>
      <w:r w:rsidRPr="00266C28">
        <w:rPr>
          <w:color w:val="auto"/>
        </w:rPr>
        <w:t xml:space="preserve">1. Členské státy, dozorové úřady, sbor a Komise podpoří, zejména na úrovni Unie, zavedení mechanismů pro vydávání osvědčení o ochraně údajů a zavedení pečetí a známek dokládajících ochranu údajů pro účely prokázání souladu s tímto nařízením v případě operací zpracování prováděných správci a zpracovateli. Zohlední se specifické potřeby mikropodniků a malých a středních podniků.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Vedle dodržování správci a zpracovateli, na něž se vztahuje toto nařízení, mohou být mechanismy pro vydávání osvědčení o ochraně údajů a příslušné pečetě či známky schválené podle odstavce 5 tohoto článku zavedeny rovněž za účelem prokázání existence vhodných záruk poskytnutých správci nebo zpracovateli, na něž se podle článku 3 toto nařízení nevztahuje, v rámci předávání osobních údajů do třetích zemí nebo mezinárodním organizacím za podmínek uvedených v čl. 46 odst. 2 písm. f). Za účelem uplatňování těchto vhodných záruk, a to i pokud jde o práva subjektů údajů, přijmou tito správci nebo zpracovatelé prostřednictvím smluvních nebo jiných právně závazných nástrojů závazné a vymahatelné závazky.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Vydávání osvědčení je dobrovolné a dostupné prostřednictvím postupu, který je transparentní.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lastRenderedPageBreak/>
        <w:t xml:space="preserve">4. Osvědčením podle tohoto článku se nesnižuje odpovědnost správce nebo zpracovatele za soulad s tímto nařízením a nejsou jím dotčeny úkoly a pravomoci dozorových úřadů, které jsou příslušné podle článku 55 nebo 56.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Osvědčení podle tohoto článku vydávají subjekty pro vydávání osvědčení uvedené v článku 43 nebo příslušný dozorový úřad na základě kritérií jím schválených podle čl. 58 odst. 3 nebo schválených sborem podle článku 63. Jsou-li kritéria schválena sborem, může to vést k vydání společného osvědčení, evropské pečeti ochrany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Správce nebo zpracovatel, který předloží své zpracování mechanismu pro vydávání osvědčení, poskytne subjektu pro vydávání osvědčení uvedenému v článku 43 nebo případně příslušnému dozorovému úřadu veškeré informace a přístup ke svým činnostem zpracování, které jsou pro provedení postupu vydávání osvědčení nezbytné.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7. Osvědčení se vydává správci nebo zpracovateli na dobu nejvýše tří let a lze je obnovit za stejných podmínek, pokud jsou i nadále plněny příslušné požadavky. Nejsou-li požadavky na osvědčení plněny, nebo pokud již přestaly být plněny, subjekty pro vydávání osvědčení podle článku 43 nebo příslušný dozorový úřad uvedené osvědčení odeberou.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8. Sbor všechny mechanismy pro vydávání osvědčení o ochraně údajů a příslušné pečetě či známky shromáždí v registru a vhodným způsobem je zpřístupní veřejnosti.</w:t>
      </w:r>
    </w:p>
    <w:p w:rsidR="0079782C" w:rsidRPr="00266C28" w:rsidRDefault="0079782C" w:rsidP="00845516">
      <w:pPr>
        <w:pStyle w:val="Default"/>
        <w:rPr>
          <w:rFonts w:asciiTheme="minorHAnsi" w:hAnsiTheme="minorHAnsi" w:cstheme="minorHAnsi"/>
          <w:b/>
          <w:bCs/>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44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color w:val="auto"/>
        </w:rPr>
      </w:pPr>
      <w:r w:rsidRPr="00266C28">
        <w:rPr>
          <w:color w:val="auto"/>
        </w:rPr>
        <w:t xml:space="preserve">Obecná zásada pro předávání </w:t>
      </w:r>
    </w:p>
    <w:p w:rsidR="00845516" w:rsidRPr="00266C28" w:rsidRDefault="00845516" w:rsidP="00845516">
      <w:pPr>
        <w:pStyle w:val="Styl5"/>
        <w:rPr>
          <w:color w:val="auto"/>
        </w:rPr>
      </w:pPr>
      <w:r w:rsidRPr="00266C28">
        <w:rPr>
          <w:color w:val="auto"/>
        </w:rPr>
        <w:t>K jakémukoli předání osobních údajů, které jsou předmětem zpracování nebo které jsou určeny ke zpracování po předání do třetí země nebo mezinárodní organizaci, může dojít pouze tehdy, splní-li správce a zpracovatel v závislosti na dalších ustanoveních tohoto nařízení podmínky stanovené v této kapitole, včetně podmínek pro další předávání osobních údajů z dané třetí země nebo mezinárodní organizace do jiné třetí země nebo jiné mezinárodní organizaci. Veškerá ustanovení této kapitoly se použijí s cílem zajistit, aby úroveň ochrany fyzických osob zaručená tímto nařízením nebyla znehodnocena</w:t>
      </w:r>
      <w:r w:rsidR="0079782C" w:rsidRPr="00266C28">
        <w:rPr>
          <w:color w:val="auto"/>
        </w:rPr>
        <w:t>.</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45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Předání založené na rozhodnutí o odpovídající ochraně </w:t>
      </w:r>
    </w:p>
    <w:p w:rsidR="00845516" w:rsidRPr="00266C28" w:rsidRDefault="00845516" w:rsidP="00845516">
      <w:pPr>
        <w:pStyle w:val="Styl5"/>
        <w:rPr>
          <w:color w:val="auto"/>
        </w:rPr>
      </w:pPr>
      <w:r w:rsidRPr="00266C28">
        <w:rPr>
          <w:color w:val="auto"/>
        </w:rPr>
        <w:t xml:space="preserve">1. Předávání osobních údajů do určité třetí země nebo určité mezinárodní organizaci se může uskutečnit, jestliže Komise rozhodla, že tato třetí země, určité území nebo jedno či více konkrétních odvětví v této třetí zemi, nebo tato mezinárodní organizace zajišťují odpovídající úroveň ochrany. Takovéto předání nevyžaduje žádné zvláštní povolení.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Při posuzování odpovídající úrovně ochrany vezme Komise v úvahu zejména tyto prvky:</w:t>
      </w:r>
    </w:p>
    <w:p w:rsidR="00845516" w:rsidRPr="00266C28" w:rsidRDefault="00845516" w:rsidP="00845516">
      <w:pPr>
        <w:pStyle w:val="Styl5"/>
        <w:rPr>
          <w:color w:val="auto"/>
        </w:rPr>
      </w:pPr>
      <w:r w:rsidRPr="00266C28">
        <w:rPr>
          <w:color w:val="auto"/>
        </w:rPr>
        <w:t xml:space="preserve">a) právní stát, dodržování lidských práv a základních svobod, příslušné právní předpisy, obecné i odvětvové, včetně těch, které se týkají veřejné bezpečnosti, obrany, národní bezpečnosti a trestního práva a přístupu orgánů veřejné moci k osobním údajům, jakož i provádění těchto právních předpisů, pravidla ochrany údajů, profesní pravidla a související bezpečnostní opatření, včetně pravidel dalšího předávání osobních údajů do další třetí země nebo mezinárodní organizaci, která jsou v dané třetí zemi nebo mezinárodní organizaci dodržována, judikaturu, jakož i existenci účinných a vymahatelných práv subjektu údajů a účinné správní a soudní ochrany pro subjekty údajů, jejichž osobní údaje se předávají; </w:t>
      </w:r>
    </w:p>
    <w:p w:rsidR="00845516" w:rsidRPr="00266C28" w:rsidRDefault="00845516" w:rsidP="00845516">
      <w:pPr>
        <w:pStyle w:val="Styl5"/>
        <w:rPr>
          <w:color w:val="auto"/>
        </w:rPr>
      </w:pPr>
      <w:r w:rsidRPr="00266C28">
        <w:rPr>
          <w:color w:val="auto"/>
        </w:rPr>
        <w:t xml:space="preserve">b) existenci a účinné fungování jednoho nebo více nezávislých dozorových úřadů, které působí v dané třetí zemi nebo kterým podléhá daná mezinárodní organizace, příslušných zajišťovat a vymáhat souladu s pravidly pro ochranu údajů, včetně přiměřených vymáhacích pravomocí, poskytovat pomoc a poradenství subjektům údajů při výkonu jejich práv a spolupracovat s dozorovými úřady členských států, a </w:t>
      </w:r>
    </w:p>
    <w:p w:rsidR="00845516" w:rsidRPr="00266C28" w:rsidRDefault="00845516" w:rsidP="00845516">
      <w:pPr>
        <w:pStyle w:val="Styl5"/>
        <w:rPr>
          <w:color w:val="auto"/>
        </w:rPr>
      </w:pPr>
      <w:r w:rsidRPr="00266C28">
        <w:rPr>
          <w:color w:val="auto"/>
        </w:rPr>
        <w:lastRenderedPageBreak/>
        <w:t xml:space="preserve">c) mezinárodní závazky, které daná třetí země nebo mezinárodní organizace přijala, nebo jiné závazky vyplývající z právně závazných úmluv nebo nástrojů, jakož i z její účasti v mnohostranných či regionálních systémech, zejména pokud jde o ochranu osobních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Komise může po posouzení odpovídající úrovně ochrany prostřednictvím prováděcího aktu rozhodnout, že určitá třetí země, určité území či jedno nebo více konkrétních odvětví v určité třetí zemi nebo určitá mezinárodní organizace zajišťuje odpovídající úroveň ochrany ve smyslu odstavce 2 tohoto článku. Uvedený prováděcí akt stanoví mechanismus pro pravidelný přezkum prováděný nejméně každé čtyři roky, který zohlední veškerý relevantní vývoj v dotčené třetí zemi nebo mezinárodní organizaci. Stanoví také svou územní a odvětvovou působnost a případně určí dozorový úřad nebo úřady uvedené v odst. 2 písm. b) tohoto článku. Tento prováděcí akt se přijímá přezkumným postupem podle čl. 93 odst. 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Komise průběžně sleduje vývoj ve třetích zemích a mezinárodních organizacích, jenž by mohl ovlivnit fungování rozhodnutí přijatých podle odstavce 3 tohoto článku a rozhodnutí přijatých na základě čl. 25 odst. 6 směrnice 95/46/ES.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Komise v případě, že to vyplyne z dostupných informací, zejména na základě přezkumu uvedeného v odstavci 3 tohoto článku, rozhodne, že určitá třetí země, určité území nebo konkrétní odvětví v určité třetí zemi nebo určitá mezinárodní organizace již nezajišťuje odpovídající úroveň ochrany ve smyslu odstavce 2 tohoto článku, v nezbytné míře rozhodnutí uvedené v odstavci 3 tohoto článku prováděcími akty bez zpětné působnosti zruší nebo změní anebo pozastaví jeho použitelnost. Tyto prováděcí akty se přijímají přezkumným postupem podle čl. 93 odst. 2. V závažných, naléhavých a řádně odůvodněných případech přijme Komise postupem podle čl. 93 odst. 3 okamžitě použitelné prováděcí akty.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6. Komise zahájí s danou třetí zemí nebo mezinárodní organizací konzultace s cílem napravit stav, který vedl k rozhodnutí podle odstavce 5.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7. Rozhodnutím podle odstavce 5 tohoto článku není dotčeno předávání osobních údajů do dané třetí země, na určité území nebo jednomu nebo více konkrétním odvětvím v dané třetí zemi nebo dané mezinárodní organizaci podle článků 46 až 49.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8. Komise zveřejní v Úředním věstníku Evropské unie a na svých internetových stránkách seznam třetích zemí, území a konkrétních odvětví ve třetích zemích a mezinárodních organizací, v nichž podle jejího rozhodnutí odpovídající úroveň ochrany je, nebo naopak již není zajištěna. </w:t>
      </w:r>
    </w:p>
    <w:p w:rsidR="00845516" w:rsidRPr="00266C28" w:rsidRDefault="00845516" w:rsidP="00845516">
      <w:pPr>
        <w:pStyle w:val="Styl5"/>
        <w:rPr>
          <w:color w:val="auto"/>
        </w:rPr>
      </w:pPr>
      <w:r w:rsidRPr="00266C28">
        <w:rPr>
          <w:color w:val="auto"/>
        </w:rPr>
        <w:t>9. Rozhodnutí přijatá Komisí na základě čl. 25 odst. 6 směrnice 95/46/ES zůstávají platná až do chvíle, kdy je Komise změní, nahradí nebo zruší rozhodnutím přijatým podle odstavce 3 nebo 5 tohoto článku.</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46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Předávání založené na vhodných zárukách </w:t>
      </w:r>
    </w:p>
    <w:p w:rsidR="00845516" w:rsidRPr="00266C28" w:rsidRDefault="00845516" w:rsidP="00845516">
      <w:pPr>
        <w:pStyle w:val="Styl5"/>
        <w:rPr>
          <w:color w:val="auto"/>
        </w:rPr>
      </w:pPr>
      <w:r w:rsidRPr="00266C28">
        <w:rPr>
          <w:color w:val="auto"/>
        </w:rPr>
        <w:t xml:space="preserve">1. Jestliže neexistuje rozhodnutí podle čl. 45 odst. 3, správce nebo zpracovatel mohou předat osobní údaje do třetí země nebo mezinárodní organizaci, pouze pokud správce nebo zpracovatel poskytl vhodné záruky a za podmínky, že jsou k dispozici vymahatelná práva subjektu údajů a účinná právní ochrana subjektů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Vhodné záruky uvedené v odstavci 1 mohou být stanoveny, aniž je zapotřebí jakékoli zvláštní povolení dozorového úřadu, pomocí:</w:t>
      </w:r>
    </w:p>
    <w:p w:rsidR="00845516" w:rsidRPr="00266C28" w:rsidRDefault="00845516" w:rsidP="00845516">
      <w:pPr>
        <w:pStyle w:val="Styl5"/>
        <w:ind w:left="454"/>
        <w:rPr>
          <w:color w:val="auto"/>
        </w:rPr>
      </w:pPr>
      <w:r w:rsidRPr="00266C28">
        <w:rPr>
          <w:color w:val="auto"/>
        </w:rPr>
        <w:t xml:space="preserve">a) právně závazného a vymahatelného nástroje mezi orgány veřejné moci nebo veřejnými subjekty; </w:t>
      </w:r>
    </w:p>
    <w:p w:rsidR="00845516" w:rsidRPr="00266C28" w:rsidRDefault="00845516" w:rsidP="00845516">
      <w:pPr>
        <w:pStyle w:val="Styl5"/>
        <w:ind w:left="454"/>
        <w:rPr>
          <w:color w:val="auto"/>
        </w:rPr>
      </w:pPr>
      <w:r w:rsidRPr="00266C28">
        <w:rPr>
          <w:color w:val="auto"/>
        </w:rPr>
        <w:t xml:space="preserve">b) závazných podnikových pravidel v souladu s článkem 47; </w:t>
      </w:r>
    </w:p>
    <w:p w:rsidR="00845516" w:rsidRPr="00266C28" w:rsidRDefault="00845516" w:rsidP="00845516">
      <w:pPr>
        <w:pStyle w:val="Styl5"/>
        <w:ind w:left="454"/>
        <w:rPr>
          <w:color w:val="auto"/>
        </w:rPr>
      </w:pPr>
      <w:r w:rsidRPr="00266C28">
        <w:rPr>
          <w:color w:val="auto"/>
        </w:rPr>
        <w:t xml:space="preserve">c) standardních doložek o ochraně osobních údajů přijatých Komisí přezkumným postupem podle čl. 93 odst. 2; </w:t>
      </w:r>
    </w:p>
    <w:p w:rsidR="00845516" w:rsidRPr="00266C28" w:rsidRDefault="00845516" w:rsidP="00845516">
      <w:pPr>
        <w:pStyle w:val="Styl5"/>
        <w:ind w:left="454"/>
        <w:rPr>
          <w:color w:val="auto"/>
        </w:rPr>
      </w:pPr>
      <w:r w:rsidRPr="00266C28">
        <w:rPr>
          <w:color w:val="auto"/>
        </w:rPr>
        <w:t xml:space="preserve">d) standardních doložek o ochraně údajů přijatých dozorovým úřadem a schválených Komisí přezkumným postupem podle čl. 93 odst. 2; </w:t>
      </w:r>
    </w:p>
    <w:p w:rsidR="00845516" w:rsidRPr="00266C28" w:rsidRDefault="00845516" w:rsidP="00845516">
      <w:pPr>
        <w:pStyle w:val="Styl5"/>
        <w:ind w:left="454"/>
        <w:rPr>
          <w:color w:val="auto"/>
        </w:rPr>
      </w:pPr>
      <w:r w:rsidRPr="00266C28">
        <w:rPr>
          <w:color w:val="auto"/>
        </w:rPr>
        <w:t xml:space="preserve">e) schváleného kodexu chování podle článku 40 spolu se závaznými a vymahatelnými závazky správce nebo zpracovatele ve třetí zemi uplatňovat vhodné záruky, a to i ohledně práv subjektů údajů; nebo </w:t>
      </w:r>
    </w:p>
    <w:p w:rsidR="00845516" w:rsidRPr="00266C28" w:rsidRDefault="00845516" w:rsidP="00845516">
      <w:pPr>
        <w:pStyle w:val="Styl5"/>
        <w:ind w:left="454"/>
        <w:rPr>
          <w:color w:val="auto"/>
        </w:rPr>
      </w:pPr>
      <w:r w:rsidRPr="00266C28">
        <w:rPr>
          <w:color w:val="auto"/>
        </w:rPr>
        <w:lastRenderedPageBreak/>
        <w:t xml:space="preserve">f) schváleného mechanismu pro vydání osvědčení podle článku 42 spolu se závaznými a vymahatelnými závazky správce nebo zpracovatele ve třetí zemi uplatňovat vhodné záruky, a to i ohledně práv subjektů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S výhradou povolení od příslušného dozorového úřadu mohou být vhodné záruky uvedené v odstavci 1 rovněž stanoveny zejména pomocí:</w:t>
      </w:r>
    </w:p>
    <w:p w:rsidR="00845516" w:rsidRPr="00266C28" w:rsidRDefault="00845516" w:rsidP="00845516">
      <w:pPr>
        <w:pStyle w:val="Styl5"/>
        <w:ind w:left="454"/>
        <w:rPr>
          <w:color w:val="auto"/>
        </w:rPr>
      </w:pPr>
      <w:r w:rsidRPr="00266C28">
        <w:rPr>
          <w:color w:val="auto"/>
        </w:rPr>
        <w:t xml:space="preserve">a) smluvních doložek mezi správcem nebo zpracovatelem a správcem, zpracovatelem nebo příjemcem osobních údajů ve třetí zemi nebo v mezinárodní organizaci; nebo </w:t>
      </w:r>
    </w:p>
    <w:p w:rsidR="00845516" w:rsidRPr="00266C28" w:rsidRDefault="00845516" w:rsidP="00845516">
      <w:pPr>
        <w:pStyle w:val="Styl5"/>
        <w:ind w:left="454"/>
        <w:rPr>
          <w:color w:val="auto"/>
        </w:rPr>
      </w:pPr>
      <w:r w:rsidRPr="00266C28">
        <w:rPr>
          <w:color w:val="auto"/>
        </w:rPr>
        <w:t xml:space="preserve">b) ustanovení určených k vložení do správních ujednání mezi orgány veřejné moci nebo veřejnými subjekty, která zahrnují vymahatelná a účinná práva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Dozorový úřad použije mechanismus jednotnosti v případech uvedených v čl. 63 odst. 3 tohoto článku.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5. Povolení členského státu nebo dozorového úřadu na základě čl. 26 odst. 2 směrnice 95/46/ES zůstávají platná až do chvíle, kdy je dozorový úřad v případě potřeby změní, nahradí nebo zruší. Rozhodnutí přijatá Komisí na základě čl. 26 odst. 4 směrnice 95/46/ES zůstávají platná až do chvíle, kdy je Komise podle potřeby změní, nahradí nebo zruší rozhodnutím přijatým podle odstavce 2 tohoto článku.</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47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Závazná podniková pravidla </w:t>
      </w:r>
    </w:p>
    <w:p w:rsidR="00845516" w:rsidRPr="00266C28" w:rsidRDefault="00845516" w:rsidP="00845516">
      <w:pPr>
        <w:pStyle w:val="Styl5"/>
        <w:rPr>
          <w:color w:val="auto"/>
        </w:rPr>
      </w:pPr>
      <w:r w:rsidRPr="00266C28">
        <w:rPr>
          <w:color w:val="auto"/>
        </w:rPr>
        <w:t>1. Příslušný dozorový úřad schvaluje v souladu s mechanismem jednotnosti stanoveným v článku 63 závazná podniková pravidla za předpokladu, že:</w:t>
      </w:r>
    </w:p>
    <w:p w:rsidR="00845516" w:rsidRPr="00266C28" w:rsidRDefault="00845516" w:rsidP="00845516">
      <w:pPr>
        <w:pStyle w:val="Styl5"/>
        <w:ind w:left="454"/>
        <w:rPr>
          <w:color w:val="auto"/>
        </w:rPr>
      </w:pPr>
      <w:r w:rsidRPr="00266C28">
        <w:rPr>
          <w:color w:val="auto"/>
        </w:rPr>
        <w:t xml:space="preserve">a) jsou právně závazná a platná pro všechny a prosazovaná všemi dotčenými členy skupiny podniků nebo uskupení podniků vykonávajících společnou hospodářskou činnost, včetně jejich zaměstnanců; </w:t>
      </w:r>
    </w:p>
    <w:p w:rsidR="00845516" w:rsidRPr="00266C28" w:rsidRDefault="00845516" w:rsidP="00845516">
      <w:pPr>
        <w:pStyle w:val="Styl5"/>
        <w:ind w:left="454"/>
        <w:rPr>
          <w:color w:val="auto"/>
        </w:rPr>
      </w:pPr>
      <w:r w:rsidRPr="00266C28">
        <w:rPr>
          <w:color w:val="auto"/>
        </w:rPr>
        <w:t xml:space="preserve">b) subjektům údajů výslovně přiznávají vymahatelná práva v souvislosti se zpracováním jejich osobních údajů; a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Závazná podniková pravidla uvedená v odstavci 1 vymezují přinejmenším:</w:t>
      </w:r>
    </w:p>
    <w:p w:rsidR="00845516" w:rsidRPr="00266C28" w:rsidRDefault="00845516" w:rsidP="00845516">
      <w:pPr>
        <w:pStyle w:val="Styl5"/>
        <w:ind w:left="454"/>
        <w:rPr>
          <w:color w:val="auto"/>
        </w:rPr>
      </w:pPr>
      <w:r w:rsidRPr="00266C28">
        <w:rPr>
          <w:color w:val="auto"/>
        </w:rPr>
        <w:t xml:space="preserve">a) strukturu a kontaktní údaje skupiny podniků nebo uskupení podniků vykonávajících společnou hospodářskou činnost a každého z jejích členů; </w:t>
      </w:r>
    </w:p>
    <w:p w:rsidR="00845516" w:rsidRPr="00266C28" w:rsidRDefault="00845516" w:rsidP="00845516">
      <w:pPr>
        <w:pStyle w:val="Styl5"/>
        <w:ind w:left="454"/>
        <w:rPr>
          <w:color w:val="auto"/>
        </w:rPr>
      </w:pPr>
      <w:r w:rsidRPr="00266C28">
        <w:rPr>
          <w:color w:val="auto"/>
        </w:rPr>
        <w:t xml:space="preserve">b) předání údajů nebo soubor předání, včetně kategorií osobních údajů, typu zpracování a jeho účelů, typu dotčených subjektů údajů a určení dané třetí země nebo daných třetích zemí; </w:t>
      </w:r>
    </w:p>
    <w:p w:rsidR="00845516" w:rsidRPr="00266C28" w:rsidRDefault="00845516" w:rsidP="00845516">
      <w:pPr>
        <w:pStyle w:val="Styl5"/>
        <w:ind w:left="454"/>
        <w:rPr>
          <w:color w:val="auto"/>
        </w:rPr>
      </w:pPr>
      <w:r w:rsidRPr="00266C28">
        <w:rPr>
          <w:color w:val="auto"/>
        </w:rPr>
        <w:t xml:space="preserve">c) svoji právně závaznou povahu, a to interně i externě; </w:t>
      </w:r>
    </w:p>
    <w:p w:rsidR="00845516" w:rsidRPr="00266C28" w:rsidRDefault="00845516" w:rsidP="00845516">
      <w:pPr>
        <w:pStyle w:val="Styl5"/>
        <w:ind w:left="454"/>
        <w:rPr>
          <w:color w:val="auto"/>
        </w:rPr>
      </w:pPr>
      <w:r w:rsidRPr="00266C28">
        <w:rPr>
          <w:color w:val="auto"/>
        </w:rPr>
        <w:t xml:space="preserve">d) použití obecných zásad pro ochranu údajů, zejména účelové omezení, minimalizaci údajů, omezenou dobu uložení, kvalitu údajů, záměrná a standardní ochranu osobních údajů, právní základ pro zpracování, zpracování zvláštních kategorií osobních údajů; opatření k zajištění zabezpečení údajů a požadavky ohledně dalšího předávání subjektům, které podnikovými pravidly nejsou vázány; </w:t>
      </w:r>
    </w:p>
    <w:p w:rsidR="00845516" w:rsidRPr="00266C28" w:rsidRDefault="00845516" w:rsidP="00845516">
      <w:pPr>
        <w:pStyle w:val="Styl5"/>
        <w:ind w:left="454"/>
        <w:rPr>
          <w:color w:val="auto"/>
        </w:rPr>
      </w:pPr>
      <w:r w:rsidRPr="00266C28">
        <w:rPr>
          <w:color w:val="auto"/>
        </w:rPr>
        <w:t xml:space="preserve">e) práva subjektů údajů v souvislosti se zpracováním jejich osobních údajů a prostředky jejich výkonu, včetně práva nebýt předmětem rozhodnutí založených výhradně na automatizovaném zpracování, včetně profilování v souladu s článkem 22, práva podat stížnost u příslušného dozorového úřadu a příslušných soudů členských států v souladu s článkem 79, právní ochrany a případně i práva na odškodnění v případě porušení závazných podnikových pravidel; </w:t>
      </w:r>
    </w:p>
    <w:p w:rsidR="00845516" w:rsidRPr="00266C28" w:rsidRDefault="00845516" w:rsidP="00845516">
      <w:pPr>
        <w:pStyle w:val="Styl5"/>
        <w:ind w:left="454"/>
        <w:rPr>
          <w:color w:val="auto"/>
        </w:rPr>
      </w:pPr>
      <w:r w:rsidRPr="00266C28">
        <w:rPr>
          <w:color w:val="auto"/>
        </w:rPr>
        <w:t xml:space="preserve">f) přijetí odpovědnosti správcem nebo zpracovatelem usazeným na území některého členského státu za jakékoli porušení závazných podnikových pravidel kterýmkoli dotčeným členem neusazeným v Unii; správce nebo zpracovatel se může této odpovědnosti zcela nebo zčásti zprostit, pouze pokud prokáže, že za okolnost, jež vedla ke vzniku škody, není daný člen odpovědný; </w:t>
      </w:r>
    </w:p>
    <w:p w:rsidR="00845516" w:rsidRPr="00266C28" w:rsidRDefault="00845516" w:rsidP="00845516">
      <w:pPr>
        <w:pStyle w:val="Styl5"/>
        <w:ind w:left="454"/>
        <w:rPr>
          <w:color w:val="auto"/>
        </w:rPr>
      </w:pPr>
      <w:r w:rsidRPr="00266C28">
        <w:rPr>
          <w:color w:val="auto"/>
        </w:rPr>
        <w:t xml:space="preserve">g) způsob poskytování informací o závazných podnikových pravidlech, zejména o ustanoveních uvedených v písmenech d), e) a f) tohoto odstavce, subjektům údajů, vedle informací uvedených v článcích 13 a 14; </w:t>
      </w:r>
    </w:p>
    <w:p w:rsidR="00845516" w:rsidRPr="00266C28" w:rsidRDefault="00845516" w:rsidP="00845516">
      <w:pPr>
        <w:pStyle w:val="Styl5"/>
        <w:ind w:left="454"/>
        <w:rPr>
          <w:color w:val="auto"/>
        </w:rPr>
      </w:pPr>
      <w:r w:rsidRPr="00266C28">
        <w:rPr>
          <w:color w:val="auto"/>
        </w:rPr>
        <w:t xml:space="preserve">h) úkoly všech pověřenců pro ochranu osobních údajů jmenovaných v souladu s článkem 37, nebo jakékoli jiné osoby či subjektu pověřeného monitorováním souladu se závaznými podnikovými pravidly v rámci skupiny podniků nebo uskupení podniků vykonávajících společnou hospodářskou činnost a sledování školení a vyřizování stížností; </w:t>
      </w:r>
    </w:p>
    <w:p w:rsidR="00845516" w:rsidRPr="00266C28" w:rsidRDefault="00845516" w:rsidP="00845516">
      <w:pPr>
        <w:pStyle w:val="Styl5"/>
        <w:ind w:left="454"/>
        <w:rPr>
          <w:color w:val="auto"/>
        </w:rPr>
      </w:pPr>
      <w:r w:rsidRPr="00266C28">
        <w:rPr>
          <w:color w:val="auto"/>
        </w:rPr>
        <w:t xml:space="preserve">i) postupy pro vyřizování stížností; </w:t>
      </w:r>
    </w:p>
    <w:p w:rsidR="00845516" w:rsidRPr="00266C28" w:rsidRDefault="00845516" w:rsidP="00845516">
      <w:pPr>
        <w:pStyle w:val="Styl5"/>
        <w:ind w:left="454"/>
        <w:rPr>
          <w:color w:val="auto"/>
        </w:rPr>
      </w:pPr>
      <w:r w:rsidRPr="00266C28">
        <w:rPr>
          <w:color w:val="auto"/>
        </w:rPr>
        <w:lastRenderedPageBreak/>
        <w:t xml:space="preserve">j) mechanismy, které mají v rámci skupiny podniků nebo uskupení podniků vykonávajících společnou hospodářskou činnost zajistit ověřování souladu se závaznými podnikovými pravidly. Tyto mechanismy zahrnují audity ochrany údajů a metody zajištění opravných opatření pro ochranu práv subjektu údajů. Výsledky takového ověření by měly být oznámeny osobě nebo subjektu uvedenému v písmenu h) a radě řídícího podniku skupiny podniků nebo uskupení podniků vykonávajících společnou hospodářskou činnost a na požádání by měly být zpřístupněny příslušnému dozorovému úřadu; </w:t>
      </w:r>
    </w:p>
    <w:p w:rsidR="00845516" w:rsidRPr="00266C28" w:rsidRDefault="00845516" w:rsidP="00845516">
      <w:pPr>
        <w:pStyle w:val="Styl5"/>
        <w:ind w:left="454"/>
        <w:rPr>
          <w:color w:val="auto"/>
        </w:rPr>
      </w:pPr>
      <w:r w:rsidRPr="00266C28">
        <w:rPr>
          <w:color w:val="auto"/>
        </w:rPr>
        <w:t xml:space="preserve">k) mechanismy pro podávání zpráv a pro zaznamenávání změn pravidel a hlášení těchto změn dozorovému úřadu; </w:t>
      </w:r>
    </w:p>
    <w:p w:rsidR="00845516" w:rsidRPr="00266C28" w:rsidRDefault="00845516" w:rsidP="00845516">
      <w:pPr>
        <w:pStyle w:val="Styl5"/>
        <w:ind w:left="454"/>
        <w:rPr>
          <w:color w:val="auto"/>
        </w:rPr>
      </w:pPr>
      <w:r w:rsidRPr="00266C28">
        <w:rPr>
          <w:color w:val="auto"/>
        </w:rPr>
        <w:t xml:space="preserve">l) mechanismus spolupráce s dozorovým úřadem, který zajistí dodržování pravidel každým členem skupiny podniků nebo uskupení podniků vykonávajících společnou hospodářskou činnost, zejména zpřístupňování výsledků ověřování opatření uvedených v písmenu j) dozorovému úřadu; </w:t>
      </w:r>
    </w:p>
    <w:p w:rsidR="00845516" w:rsidRPr="00266C28" w:rsidRDefault="00845516" w:rsidP="00845516">
      <w:pPr>
        <w:pStyle w:val="Styl5"/>
        <w:ind w:left="454"/>
        <w:rPr>
          <w:color w:val="auto"/>
        </w:rPr>
      </w:pPr>
      <w:r w:rsidRPr="00266C28">
        <w:rPr>
          <w:color w:val="auto"/>
        </w:rPr>
        <w:t xml:space="preserve">m) mechanismy pro podávání zpráv příslušnému dozorovému úřadu o právních požadavcích, kterým je člen skupiny podniků nebo uskupení podniků vykonávajících společnou hospodářskou činnost podřízen ve třetí zemi a které mohou mít podstatný negativní účinek na záruky poskytované závaznými podnikovými pravidly; a </w:t>
      </w:r>
    </w:p>
    <w:p w:rsidR="00845516" w:rsidRPr="00266C28" w:rsidRDefault="00845516" w:rsidP="00845516">
      <w:pPr>
        <w:pStyle w:val="Styl5"/>
        <w:ind w:left="454"/>
        <w:rPr>
          <w:color w:val="auto"/>
        </w:rPr>
      </w:pPr>
      <w:r w:rsidRPr="00266C28">
        <w:rPr>
          <w:color w:val="auto"/>
        </w:rPr>
        <w:t xml:space="preserve">n) vhodnou odbornou přípravu v oblasti ochrany údajů pro pracovníky, kteří mají k osobním údajům trvalý nebo pravidelný přístup.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3. Komise může u závazných podnikových pravidel ve smyslu tohoto článku určit formát a postupy pro výměnu informací mezi správci, zpracovateli a dozorovými úřady. Tyto prováděcí akty se přijímají přezkumným postupem podle čl. 93 odst. 2.</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48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color w:val="auto"/>
        </w:rPr>
      </w:pPr>
      <w:r w:rsidRPr="00266C28">
        <w:rPr>
          <w:color w:val="auto"/>
        </w:rPr>
        <w:t xml:space="preserve">Předání či zveřejnění údajů nepovolená právem Unie </w:t>
      </w:r>
    </w:p>
    <w:p w:rsidR="00845516" w:rsidRPr="00266C28" w:rsidRDefault="00845516" w:rsidP="00845516">
      <w:pPr>
        <w:pStyle w:val="Styl5"/>
        <w:rPr>
          <w:color w:val="auto"/>
        </w:rPr>
      </w:pPr>
      <w:r w:rsidRPr="00266C28">
        <w:rPr>
          <w:color w:val="auto"/>
        </w:rPr>
        <w:t>Rozhodnutí soudního orgánu a rozhodnutí správního orgánu třetí země, jež po správci nebo zpracovateli požadují předání nebo zpřístupnění osobních údajů, lze jakýmkoli způsobem uznat nebo vymáhat, pouze pokud vycházejí z mezinárodní dohody, například úmluvy o vzájemné právní pomoci, která je v platnosti mezi žádající třetí zemí a Unií nebo členským státem, aniž jsou dotčeny jiné důvody pro převod podle této kapitoly.</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49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color w:val="auto"/>
        </w:rPr>
      </w:pPr>
      <w:r w:rsidRPr="00266C28">
        <w:rPr>
          <w:color w:val="auto"/>
        </w:rPr>
        <w:t xml:space="preserve">Výjimky pro specifické situace </w:t>
      </w:r>
    </w:p>
    <w:p w:rsidR="00845516" w:rsidRPr="00266C28" w:rsidRDefault="00845516" w:rsidP="00845516">
      <w:pPr>
        <w:pStyle w:val="Styl5"/>
        <w:rPr>
          <w:color w:val="auto"/>
        </w:rPr>
      </w:pPr>
      <w:r w:rsidRPr="00266C28">
        <w:rPr>
          <w:color w:val="auto"/>
        </w:rPr>
        <w:t>1. Jestliže neexistuje rozhodnutí o odpovídající ochraně podle čl. 45 odst. 3 ani vhodné záruky podle článku 46, včetně závazných podnikových pravidel, může se předání nebo soubor předání osobních údajů do třetí země nebo mezinárodní organizaci uskutečnit pouze při splnění jedné z následujících podmínek:</w:t>
      </w:r>
    </w:p>
    <w:p w:rsidR="00845516" w:rsidRPr="00266C28" w:rsidRDefault="00845516" w:rsidP="00845516">
      <w:pPr>
        <w:pStyle w:val="Styl5"/>
        <w:ind w:left="454"/>
        <w:rPr>
          <w:color w:val="auto"/>
        </w:rPr>
      </w:pPr>
      <w:r w:rsidRPr="00266C28">
        <w:rPr>
          <w:color w:val="auto"/>
        </w:rPr>
        <w:t xml:space="preserve">a) daný subjekt údajů byl informován o možných rizicích, která pro něj v důsledku absence rozhodnutí o odpovídající ochraně a vhodných záruk vyplývají, a následně k navrhovanému předání vydal svůj výslovný souhlas; </w:t>
      </w:r>
    </w:p>
    <w:p w:rsidR="00845516" w:rsidRPr="00266C28" w:rsidRDefault="00845516" w:rsidP="00845516">
      <w:pPr>
        <w:pStyle w:val="Styl5"/>
        <w:ind w:left="454"/>
        <w:rPr>
          <w:color w:val="auto"/>
        </w:rPr>
      </w:pPr>
      <w:r w:rsidRPr="00266C28">
        <w:rPr>
          <w:color w:val="auto"/>
        </w:rPr>
        <w:t xml:space="preserve">b) předání je nezbytné pro splnění smlouvy mezi subjektem údajů a správcem nebo pro provedení opatření přijatých před uzavřením smlouvy na žádost subjektu údajů; </w:t>
      </w:r>
    </w:p>
    <w:p w:rsidR="00845516" w:rsidRPr="00266C28" w:rsidRDefault="00845516" w:rsidP="00845516">
      <w:pPr>
        <w:pStyle w:val="Styl5"/>
        <w:ind w:left="454"/>
        <w:rPr>
          <w:color w:val="auto"/>
        </w:rPr>
      </w:pPr>
      <w:r w:rsidRPr="00266C28">
        <w:rPr>
          <w:color w:val="auto"/>
        </w:rPr>
        <w:t xml:space="preserve">c) předání je nezbytné pro uzavření nebo splnění smlouvy, která byla uzavřena v zájmu subjektu údajů mezi správcem a jinou fyzickou nebo právnickou osobou; </w:t>
      </w:r>
    </w:p>
    <w:p w:rsidR="00845516" w:rsidRPr="00266C28" w:rsidRDefault="00845516" w:rsidP="00845516">
      <w:pPr>
        <w:pStyle w:val="Styl5"/>
        <w:ind w:left="454"/>
        <w:rPr>
          <w:color w:val="auto"/>
        </w:rPr>
      </w:pPr>
      <w:r w:rsidRPr="00266C28">
        <w:rPr>
          <w:color w:val="auto"/>
        </w:rPr>
        <w:t xml:space="preserve">d) předání je nezbytné z důležitých důvodů veřejného zájmu; </w:t>
      </w:r>
    </w:p>
    <w:p w:rsidR="00845516" w:rsidRPr="00266C28" w:rsidRDefault="00845516" w:rsidP="00845516">
      <w:pPr>
        <w:pStyle w:val="Styl5"/>
        <w:ind w:left="454"/>
        <w:rPr>
          <w:color w:val="auto"/>
        </w:rPr>
      </w:pPr>
      <w:r w:rsidRPr="00266C28">
        <w:rPr>
          <w:color w:val="auto"/>
        </w:rPr>
        <w:t xml:space="preserve">e) předání je nezbytné pro určení, výkon nebo obhajobu právních nároků; </w:t>
      </w:r>
    </w:p>
    <w:p w:rsidR="00845516" w:rsidRPr="00266C28" w:rsidRDefault="00845516" w:rsidP="00845516">
      <w:pPr>
        <w:pStyle w:val="Styl5"/>
        <w:ind w:left="454"/>
        <w:rPr>
          <w:color w:val="auto"/>
        </w:rPr>
      </w:pPr>
      <w:r w:rsidRPr="00266C28">
        <w:rPr>
          <w:color w:val="auto"/>
        </w:rPr>
        <w:t xml:space="preserve">f) předání je nezbytné k ochraně životně důležitých zájmů subjektu údajů nebo jiných osob v případě, že subjekt údajů není fyzicky nebo právně způsobilý udělit svůj souhlas; </w:t>
      </w:r>
    </w:p>
    <w:p w:rsidR="00845516" w:rsidRPr="00266C28" w:rsidRDefault="00845516" w:rsidP="00845516">
      <w:pPr>
        <w:pStyle w:val="Styl5"/>
        <w:ind w:left="454"/>
        <w:rPr>
          <w:color w:val="auto"/>
        </w:rPr>
      </w:pPr>
      <w:r w:rsidRPr="00266C28">
        <w:rPr>
          <w:color w:val="auto"/>
        </w:rPr>
        <w:t xml:space="preserve">g) k předání dochází z rejstříku, který je na základě práva Unie nebo členského státu určen pro informování veřejnosti a je přístupný k nahlížení veřejnosti obecně nebo jakékoli osobě, která může prokázat oprávněný zájem, avšak pouze pokud jsou v daném případě splněny podmínky pro nahlížení stanovené právem Unie nebo členského státu.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Jestliže by některé předání nemohlo být založeno na některém z ustanovení článku 45 nebo 46, včetně ustanovení o závazných podnikových pravidlech, a žádná z výjimek pro specifickou situaci uvedených v prvním </w:t>
      </w:r>
      <w:r w:rsidRPr="00266C28">
        <w:rPr>
          <w:color w:val="auto"/>
        </w:rPr>
        <w:lastRenderedPageBreak/>
        <w:t xml:space="preserve">pododstavci není použitelná, může k předání do třetí země nebo mezinárodní organizaci dojít pouze tehdy, pokud tento převod není opakovaný, týká se pouze omezeného počtu subjektů údajů, je nezbytný pro účely závažných oprávněných zájmů správce, které nejsou převáženy zájmy nebo právy a svobodami subjektu údajů, a pokud správce posoudil všechny okolnosti daného předání údajů a na základě tohoto posouzení poskytl vhodné záruky pro ochranu osobních údajů. Správce o takovém předání informuje dozorový úřad. Správce musí kromě poskytnutí informací uvedených v článcích 13 a 14 subjekt údajů informovat o předání a o závažných legitimních zájmech, které sledoval.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Předmětem předání podle odst. 1 prvního pododstavce písm. g) nejsou veškeré osobní údaje nebo veškeré kategorie osobních údajů, které jsou v rejstříku obsaženy. Má-li rejstřík sloužit k nahlížení osobám majícím oprávněný zájem, předání se uskuteční, pouze pokud o to tyto osoby požádají nebo pokud tyto osoby mají být příjemcem.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Ustanovení odst. 1 prvního pododstavce písm. a), b) a c) a druhého pododstavce se nevztahují na činnosti prováděné orgány veřejné moci při výkonu jejich úředních pravomocí.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Veřejný zájem uvedený v odst. 1 prvním pododstavci písm. d) musí být uznáván právem Unie nebo právem členského státu, které se na správce vztahuje.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V případě absence rozhodnutí o odpovídající ochraně může právo Unie nebo členského státu z důležitých důvodů veřejného zájmu výslovně stanovit omezení předání konkrétních kategorií osobních údajů do třetí země nebo mezinárodní organizaci. Členské státy ohlásí taková ustanovení Komisi.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6. Správce nebo zpracovatel zaznamená posouzení i vhodné záruky uvedené v odst. 1 druhém pododstavci tohoto článku v záznamech uvedených v článku 30.</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50 nařízení</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Mezinárodní spolupráce v zájmu ochrany osobních údajů </w:t>
      </w:r>
    </w:p>
    <w:p w:rsidR="00845516" w:rsidRPr="00266C28" w:rsidRDefault="00845516" w:rsidP="00845516">
      <w:pPr>
        <w:pStyle w:val="Styl5"/>
        <w:rPr>
          <w:color w:val="auto"/>
        </w:rPr>
      </w:pPr>
      <w:r w:rsidRPr="00266C28">
        <w:rPr>
          <w:color w:val="auto"/>
        </w:rPr>
        <w:t>Ve vztahu k třetím zemím a mezinárodním organizacím podniknou Komise a dozorové úřady vhodné kroky v zájmu:</w:t>
      </w:r>
    </w:p>
    <w:p w:rsidR="00845516" w:rsidRPr="00266C28" w:rsidRDefault="00845516" w:rsidP="00845516">
      <w:pPr>
        <w:pStyle w:val="Styl5"/>
        <w:ind w:left="454"/>
        <w:rPr>
          <w:color w:val="auto"/>
        </w:rPr>
      </w:pPr>
      <w:r w:rsidRPr="00266C28">
        <w:rPr>
          <w:color w:val="auto"/>
        </w:rPr>
        <w:t xml:space="preserve">a) rozvoje mechanismů pro mezinárodní spolupráci, aby se usnadnilo účinné prosazování právních předpisů na ochranu osobních údajů; </w:t>
      </w:r>
    </w:p>
    <w:p w:rsidR="00845516" w:rsidRPr="00266C28" w:rsidRDefault="00845516" w:rsidP="00845516">
      <w:pPr>
        <w:pStyle w:val="Styl5"/>
        <w:ind w:left="454"/>
        <w:rPr>
          <w:color w:val="auto"/>
        </w:rPr>
      </w:pPr>
      <w:r w:rsidRPr="00266C28">
        <w:rPr>
          <w:color w:val="auto"/>
        </w:rPr>
        <w:t xml:space="preserve">b) poskytování vzájemné pomoci na mezinárodní úrovni při prosazování právních předpisů na ochranu osobních údajů, a to i formou oznamování, postupování stížností, pomoci při vyšetřování a výměny informací, pod podmínkou vhodných záruk ochrany osobních údajů a jiných základních práv a svobod; </w:t>
      </w:r>
    </w:p>
    <w:p w:rsidR="00845516" w:rsidRPr="00266C28" w:rsidRDefault="00845516" w:rsidP="00845516">
      <w:pPr>
        <w:pStyle w:val="Styl5"/>
        <w:ind w:left="454"/>
        <w:rPr>
          <w:color w:val="auto"/>
        </w:rPr>
      </w:pPr>
      <w:r w:rsidRPr="00266C28">
        <w:rPr>
          <w:color w:val="auto"/>
        </w:rPr>
        <w:t xml:space="preserve">c) zapojení příslušných zúčastněných stran do diskuse a činností zacílených na prohlubování mezinárodní spolupráce při prosazování právních předpisů na ochranu osobních údajů; </w:t>
      </w:r>
    </w:p>
    <w:p w:rsidR="00845516" w:rsidRPr="00266C28" w:rsidRDefault="00845516" w:rsidP="00845516">
      <w:pPr>
        <w:pStyle w:val="Styl5"/>
        <w:ind w:left="454"/>
        <w:rPr>
          <w:color w:val="auto"/>
        </w:rPr>
      </w:pPr>
      <w:r w:rsidRPr="00266C28">
        <w:rPr>
          <w:color w:val="auto"/>
        </w:rPr>
        <w:t>d) podpoření výměny a dokumentace v souvislosti s právními předpisy a praxí v oblasti ochrany osobních údajů, mimo jiné o kompetenčních sporech se třetími zeměmi.</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79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Právo na účinnou soudní ochranu vůči správci nebo zpracovateli </w:t>
      </w:r>
    </w:p>
    <w:p w:rsidR="00845516" w:rsidRPr="00266C28" w:rsidRDefault="00845516" w:rsidP="00845516">
      <w:pPr>
        <w:pStyle w:val="Styl5"/>
        <w:rPr>
          <w:color w:val="auto"/>
        </w:rPr>
      </w:pPr>
      <w:r w:rsidRPr="00266C28">
        <w:rPr>
          <w:color w:val="auto"/>
        </w:rPr>
        <w:t xml:space="preserve">1. Aniž je dotčena jakákoli dostupná správní či mimosoudní ochrana, včetně práva na podání stížnosti u dozorového úřadu podle článku 77, má každý subjekt údajů právo na účinnou soudní ochranu, pokud má za to, že jeho práva podle tohoto nařízení byla porušena v důsledku zpracování jeho osobních údajů v rozporu s tímto nařízením.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Řízení proti správci nebo zpracovateli se zahajuje u soudů toho členského státu, v němž má daný správce nebo zpracovatel provozovnu. Řízení se </w:t>
      </w:r>
      <w:proofErr w:type="gramStart"/>
      <w:r w:rsidRPr="00266C28">
        <w:rPr>
          <w:color w:val="auto"/>
        </w:rPr>
        <w:t>může</w:t>
      </w:r>
      <w:proofErr w:type="gramEnd"/>
      <w:r w:rsidRPr="00266C28">
        <w:rPr>
          <w:color w:val="auto"/>
        </w:rPr>
        <w:t xml:space="preserve"> popřípadě zahájit i u soudů členského státu, kde má subjekt údajů své obvyklé bydliště, s výjimkou případů, kdy je správce nebo zpracovatel orgánem veřejné moci některého členského státu, který jedná v rámci výkonu veřejné moci.</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lastRenderedPageBreak/>
        <w:t xml:space="preserve">Čl. </w:t>
      </w:r>
      <w:r w:rsidR="00845516" w:rsidRPr="00266C28">
        <w:rPr>
          <w:color w:val="auto"/>
        </w:rPr>
        <w:t xml:space="preserve">82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Právo na náhradu újmy a odpovědnost </w:t>
      </w:r>
    </w:p>
    <w:p w:rsidR="00845516" w:rsidRPr="00266C28" w:rsidRDefault="00845516" w:rsidP="00845516">
      <w:pPr>
        <w:pStyle w:val="Styl5"/>
        <w:rPr>
          <w:color w:val="auto"/>
        </w:rPr>
      </w:pPr>
      <w:r w:rsidRPr="00266C28">
        <w:rPr>
          <w:color w:val="auto"/>
        </w:rPr>
        <w:t xml:space="preserve">1. Kdokoli, kdo v důsledku porušení tohoto nařízení utrpěl hmotnou či nehmotnou újmu, má právo obdržet od správce nebo zpracovatele náhradu utrpěné újmy.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2. Správce zapojený do zpracování je odpovědný za újmu, kterou způsobí zpracováním, jež porušuje toto nařízení. Zpracovatel je za újmu způsobenou zpracováním odpovědný pouze v případě, že nesplnil povinnosti stanovené tímto nařízením konkrétně pro zpracovatele nebo že jednal nad rámec zákonných pokynů správce nebo v rozporu s nimi.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3. Správce nebo zpracovatel jsou odpovědnosti podle odstavce 2 zproštěni, pokud prokáží, že nenesou žádným způsobem odpovědnost za událost, která ke vzniku újmy vedla.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4. Je-li do téhož zpracování zapojen více než jeden správce nebo zpracovatel, nebo správce i zpracovatel, a nesou-li podle odstavců 2 a 3 odpovědnost za jakoukoliv škodu způsobenou daným zpracováním, nese každý správce nebo zpracovatel odpovědnost za celou újmu, tak aby byla zajištěna účinná náhrada újmy subjektu údajů.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 xml:space="preserve">5. Jestliže některý správce nebo zpracovatel zaplatil v souladu s odstavcem 4 plnou náhradu způsobené újmy, má právo žádat od ostatních správců nebo zpracovatelů zapojených do téhož zpracování vrácení části náhrady, která odpovídá jejich podílu na odpovědnosti za újmu v souladu s podmínkami v odstavci 2.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6. Soudní řízení za účelem výkonu práva na náhradu újmy se zahajují u soudů příslušných podle práva členského státu uvedeného v čl. 79 odst. 2.</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84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Sankce </w:t>
      </w:r>
    </w:p>
    <w:p w:rsidR="00845516" w:rsidRPr="00266C28" w:rsidRDefault="00845516" w:rsidP="00845516">
      <w:pPr>
        <w:pStyle w:val="Styl5"/>
        <w:rPr>
          <w:color w:val="auto"/>
        </w:rPr>
      </w:pPr>
      <w:r w:rsidRPr="00266C28">
        <w:rPr>
          <w:color w:val="auto"/>
        </w:rPr>
        <w:t xml:space="preserve">1. Členské státy stanoví pravidla pro jiné sankce, jež se mají ukládat za porušení tohoto nařízení, zejména za porušení, na něž se nevztahují správní pokuty podle článku 83, a učiní veškerá opatření nezbytná k zajištění jejich uplatňování. Tyto sankce musí být účinné, přiměřené a odrazující.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Každý členský stát oznámí Komisi do 25. května 2018 právní předpisy, které přijme podle odstavce 1, a bez zbytečného odkladu jakékoliv následné změny týkající se těchto ustanovení.</w:t>
      </w:r>
    </w:p>
    <w:p w:rsidR="0079782C" w:rsidRPr="00266C28" w:rsidRDefault="0079782C" w:rsidP="00845516">
      <w:pPr>
        <w:pStyle w:val="Default"/>
        <w:rPr>
          <w:rFonts w:asciiTheme="minorHAnsi" w:hAnsiTheme="minorHAnsi" w:cstheme="minorHAnsi"/>
          <w:color w:val="auto"/>
          <w:sz w:val="23"/>
          <w:szCs w:val="23"/>
        </w:rPr>
      </w:pPr>
    </w:p>
    <w:p w:rsidR="00845516" w:rsidRPr="00266C28" w:rsidRDefault="00266C28" w:rsidP="0079782C">
      <w:pPr>
        <w:pStyle w:val="Styl1"/>
        <w:rPr>
          <w:color w:val="auto"/>
        </w:rPr>
      </w:pPr>
      <w:r w:rsidRPr="00266C28">
        <w:rPr>
          <w:color w:val="auto"/>
        </w:rPr>
        <w:t xml:space="preserve">Čl. </w:t>
      </w:r>
      <w:r w:rsidR="00845516" w:rsidRPr="00266C28">
        <w:rPr>
          <w:color w:val="auto"/>
        </w:rPr>
        <w:t xml:space="preserve">99 nařízení </w:t>
      </w:r>
    </w:p>
    <w:p w:rsidR="00845516" w:rsidRPr="00266C28" w:rsidRDefault="00845516" w:rsidP="00845516">
      <w:pPr>
        <w:pStyle w:val="Default"/>
        <w:rPr>
          <w:rFonts w:asciiTheme="minorHAnsi" w:hAnsiTheme="minorHAnsi" w:cstheme="minorHAnsi"/>
          <w:color w:val="auto"/>
          <w:sz w:val="23"/>
          <w:szCs w:val="23"/>
        </w:rPr>
      </w:pPr>
    </w:p>
    <w:p w:rsidR="00845516" w:rsidRPr="00266C28" w:rsidRDefault="00845516" w:rsidP="00845516">
      <w:pPr>
        <w:pStyle w:val="Styl5"/>
        <w:rPr>
          <w:b/>
          <w:color w:val="auto"/>
        </w:rPr>
      </w:pPr>
      <w:r w:rsidRPr="00266C28">
        <w:rPr>
          <w:b/>
          <w:color w:val="auto"/>
        </w:rPr>
        <w:t xml:space="preserve">Vstup v platnost a použitelnost </w:t>
      </w:r>
    </w:p>
    <w:p w:rsidR="00845516" w:rsidRPr="00266C28" w:rsidRDefault="00845516" w:rsidP="00845516">
      <w:pPr>
        <w:pStyle w:val="Styl5"/>
        <w:rPr>
          <w:color w:val="auto"/>
        </w:rPr>
      </w:pPr>
      <w:r w:rsidRPr="00266C28">
        <w:rPr>
          <w:color w:val="auto"/>
        </w:rPr>
        <w:t xml:space="preserve">1. Toto nařízení vstupuje v platnost dvacátým dnem po vyhlášení v Úředním věstníku Evropské unie. </w:t>
      </w:r>
    </w:p>
    <w:p w:rsidR="00845516" w:rsidRPr="00266C28" w:rsidRDefault="00845516" w:rsidP="00845516">
      <w:pPr>
        <w:pStyle w:val="Styl5"/>
        <w:rPr>
          <w:color w:val="auto"/>
        </w:rPr>
      </w:pPr>
    </w:p>
    <w:p w:rsidR="00845516" w:rsidRPr="00266C28" w:rsidRDefault="00845516" w:rsidP="00845516">
      <w:pPr>
        <w:pStyle w:val="Styl5"/>
        <w:rPr>
          <w:color w:val="auto"/>
        </w:rPr>
      </w:pPr>
      <w:r w:rsidRPr="00266C28">
        <w:rPr>
          <w:color w:val="auto"/>
        </w:rPr>
        <w:t>2. Toto nařízení se použije ode dne 25. května 2018.</w:t>
      </w:r>
    </w:p>
    <w:bookmarkEnd w:id="1"/>
    <w:p w:rsidR="000F2248" w:rsidRDefault="000F2248"/>
    <w:sectPr w:rsidR="000F2248" w:rsidSect="008455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F160B6"/>
    <w:multiLevelType w:val="hybridMultilevel"/>
    <w:tmpl w:val="64EE4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55B6C3"/>
    <w:multiLevelType w:val="hybridMultilevel"/>
    <w:tmpl w:val="4ADCF7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988F3D"/>
    <w:multiLevelType w:val="hybridMultilevel"/>
    <w:tmpl w:val="40F8A6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6A9CD0"/>
    <w:multiLevelType w:val="hybridMultilevel"/>
    <w:tmpl w:val="7E2B22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39E9BA"/>
    <w:multiLevelType w:val="hybridMultilevel"/>
    <w:tmpl w:val="02947D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14D8906"/>
    <w:multiLevelType w:val="hybridMultilevel"/>
    <w:tmpl w:val="501AD1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7DA3734"/>
    <w:multiLevelType w:val="hybridMultilevel"/>
    <w:tmpl w:val="E2AD91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C1E62D5"/>
    <w:multiLevelType w:val="hybridMultilevel"/>
    <w:tmpl w:val="0A9141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0E75B19"/>
    <w:multiLevelType w:val="hybridMultilevel"/>
    <w:tmpl w:val="243833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D1882D6"/>
    <w:multiLevelType w:val="hybridMultilevel"/>
    <w:tmpl w:val="D30193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8A5AE35"/>
    <w:multiLevelType w:val="hybridMultilevel"/>
    <w:tmpl w:val="99DD05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9625B45"/>
    <w:multiLevelType w:val="hybridMultilevel"/>
    <w:tmpl w:val="7DF90C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42397C"/>
    <w:multiLevelType w:val="hybridMultilevel"/>
    <w:tmpl w:val="246A41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2EACAB7"/>
    <w:multiLevelType w:val="hybridMultilevel"/>
    <w:tmpl w:val="0AB82A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785AD0D"/>
    <w:multiLevelType w:val="hybridMultilevel"/>
    <w:tmpl w:val="583EA3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8BFC272"/>
    <w:multiLevelType w:val="hybridMultilevel"/>
    <w:tmpl w:val="1DF11C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5D02B6B"/>
    <w:multiLevelType w:val="hybridMultilevel"/>
    <w:tmpl w:val="0AE071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1B4D77"/>
    <w:multiLevelType w:val="hybridMultilevel"/>
    <w:tmpl w:val="D188C764"/>
    <w:lvl w:ilvl="0" w:tplc="00F6516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2796BFC"/>
    <w:multiLevelType w:val="hybridMultilevel"/>
    <w:tmpl w:val="B2EBDC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FE14A7"/>
    <w:multiLevelType w:val="hybridMultilevel"/>
    <w:tmpl w:val="4C697E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E573371"/>
    <w:multiLevelType w:val="hybridMultilevel"/>
    <w:tmpl w:val="203D57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3C9EC23"/>
    <w:multiLevelType w:val="hybridMultilevel"/>
    <w:tmpl w:val="BAFCD1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D902BEC"/>
    <w:multiLevelType w:val="hybridMultilevel"/>
    <w:tmpl w:val="1602AD9E"/>
    <w:lvl w:ilvl="0" w:tplc="FED00A78">
      <w:start w:val="1"/>
      <w:numFmt w:val="lowerLetter"/>
      <w:lvlText w:val="%1)"/>
      <w:lvlJc w:val="left"/>
      <w:pPr>
        <w:ind w:left="720" w:hanging="360"/>
      </w:pPr>
      <w:rPr>
        <w:rFonts w:hint="default"/>
        <w:i/>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926E60"/>
    <w:multiLevelType w:val="hybridMultilevel"/>
    <w:tmpl w:val="5A03FB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6C047D"/>
    <w:multiLevelType w:val="hybridMultilevel"/>
    <w:tmpl w:val="6628A9D2"/>
    <w:lvl w:ilvl="0" w:tplc="096010E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CF225C"/>
    <w:multiLevelType w:val="hybridMultilevel"/>
    <w:tmpl w:val="5278C4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76558EC"/>
    <w:multiLevelType w:val="hybridMultilevel"/>
    <w:tmpl w:val="2A6CE2E6"/>
    <w:lvl w:ilvl="0" w:tplc="402E72A8">
      <w:start w:val="1"/>
      <w:numFmt w:val="decimal"/>
      <w:lvlText w:val="%1)"/>
      <w:lvlJc w:val="left"/>
      <w:pPr>
        <w:ind w:left="720" w:hanging="360"/>
      </w:pPr>
      <w:rPr>
        <w:rFonts w:hint="default"/>
        <w:b/>
        <w:i/>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1160AD"/>
    <w:multiLevelType w:val="hybridMultilevel"/>
    <w:tmpl w:val="59796A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B9029F5"/>
    <w:multiLevelType w:val="hybridMultilevel"/>
    <w:tmpl w:val="66D830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DE8423C"/>
    <w:multiLevelType w:val="hybridMultilevel"/>
    <w:tmpl w:val="E2D538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5BA5C8E"/>
    <w:multiLevelType w:val="hybridMultilevel"/>
    <w:tmpl w:val="136227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E13160"/>
    <w:multiLevelType w:val="hybridMultilevel"/>
    <w:tmpl w:val="027E099C"/>
    <w:lvl w:ilvl="0" w:tplc="B2329D60">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02B11D"/>
    <w:multiLevelType w:val="hybridMultilevel"/>
    <w:tmpl w:val="E5ABB2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22708B"/>
    <w:multiLevelType w:val="hybridMultilevel"/>
    <w:tmpl w:val="74926930"/>
    <w:lvl w:ilvl="0" w:tplc="3A46F2B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A677C5"/>
    <w:multiLevelType w:val="hybridMultilevel"/>
    <w:tmpl w:val="37C6FA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57C62D"/>
    <w:multiLevelType w:val="hybridMultilevel"/>
    <w:tmpl w:val="66C520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A0BCB1B"/>
    <w:multiLevelType w:val="hybridMultilevel"/>
    <w:tmpl w:val="F73DBB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B96641F"/>
    <w:multiLevelType w:val="hybridMultilevel"/>
    <w:tmpl w:val="CE4D88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C7BE709"/>
    <w:multiLevelType w:val="hybridMultilevel"/>
    <w:tmpl w:val="853E03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523414C"/>
    <w:multiLevelType w:val="hybridMultilevel"/>
    <w:tmpl w:val="9C064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8C9554"/>
    <w:multiLevelType w:val="hybridMultilevel"/>
    <w:tmpl w:val="4F5707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5D2BA1"/>
    <w:multiLevelType w:val="hybridMultilevel"/>
    <w:tmpl w:val="526832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42595E"/>
    <w:multiLevelType w:val="hybridMultilevel"/>
    <w:tmpl w:val="58D0AA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FA464F"/>
    <w:multiLevelType w:val="hybridMultilevel"/>
    <w:tmpl w:val="327FBE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25"/>
  </w:num>
  <w:num w:numId="3">
    <w:abstractNumId w:val="41"/>
  </w:num>
  <w:num w:numId="4">
    <w:abstractNumId w:val="40"/>
  </w:num>
  <w:num w:numId="5">
    <w:abstractNumId w:val="36"/>
  </w:num>
  <w:num w:numId="6">
    <w:abstractNumId w:val="3"/>
  </w:num>
  <w:num w:numId="7">
    <w:abstractNumId w:val="21"/>
  </w:num>
  <w:num w:numId="8">
    <w:abstractNumId w:val="1"/>
  </w:num>
  <w:num w:numId="9">
    <w:abstractNumId w:val="11"/>
  </w:num>
  <w:num w:numId="10">
    <w:abstractNumId w:val="19"/>
  </w:num>
  <w:num w:numId="11">
    <w:abstractNumId w:val="6"/>
  </w:num>
  <w:num w:numId="12">
    <w:abstractNumId w:val="14"/>
  </w:num>
  <w:num w:numId="13">
    <w:abstractNumId w:val="7"/>
  </w:num>
  <w:num w:numId="14">
    <w:abstractNumId w:val="29"/>
  </w:num>
  <w:num w:numId="15">
    <w:abstractNumId w:val="37"/>
  </w:num>
  <w:num w:numId="16">
    <w:abstractNumId w:val="34"/>
  </w:num>
  <w:num w:numId="17">
    <w:abstractNumId w:val="8"/>
  </w:num>
  <w:num w:numId="18">
    <w:abstractNumId w:val="4"/>
  </w:num>
  <w:num w:numId="19">
    <w:abstractNumId w:val="30"/>
  </w:num>
  <w:num w:numId="20">
    <w:abstractNumId w:val="35"/>
  </w:num>
  <w:num w:numId="21">
    <w:abstractNumId w:val="5"/>
  </w:num>
  <w:num w:numId="22">
    <w:abstractNumId w:val="23"/>
  </w:num>
  <w:num w:numId="23">
    <w:abstractNumId w:val="27"/>
  </w:num>
  <w:num w:numId="24">
    <w:abstractNumId w:val="32"/>
  </w:num>
  <w:num w:numId="25">
    <w:abstractNumId w:val="13"/>
  </w:num>
  <w:num w:numId="26">
    <w:abstractNumId w:val="10"/>
  </w:num>
  <w:num w:numId="27">
    <w:abstractNumId w:val="20"/>
  </w:num>
  <w:num w:numId="28">
    <w:abstractNumId w:val="18"/>
  </w:num>
  <w:num w:numId="29">
    <w:abstractNumId w:val="28"/>
  </w:num>
  <w:num w:numId="30">
    <w:abstractNumId w:val="9"/>
  </w:num>
  <w:num w:numId="31">
    <w:abstractNumId w:val="43"/>
  </w:num>
  <w:num w:numId="32">
    <w:abstractNumId w:val="38"/>
  </w:num>
  <w:num w:numId="33">
    <w:abstractNumId w:val="2"/>
  </w:num>
  <w:num w:numId="34">
    <w:abstractNumId w:val="12"/>
  </w:num>
  <w:num w:numId="35">
    <w:abstractNumId w:val="26"/>
  </w:num>
  <w:num w:numId="36">
    <w:abstractNumId w:val="24"/>
  </w:num>
  <w:num w:numId="37">
    <w:abstractNumId w:val="42"/>
  </w:num>
  <w:num w:numId="38">
    <w:abstractNumId w:val="22"/>
  </w:num>
  <w:num w:numId="39">
    <w:abstractNumId w:val="0"/>
  </w:num>
  <w:num w:numId="40">
    <w:abstractNumId w:val="16"/>
  </w:num>
  <w:num w:numId="41">
    <w:abstractNumId w:val="39"/>
  </w:num>
  <w:num w:numId="42">
    <w:abstractNumId w:val="31"/>
  </w:num>
  <w:num w:numId="43">
    <w:abstractNumId w:val="3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16"/>
    <w:rsid w:val="000F2248"/>
    <w:rsid w:val="001D7F75"/>
    <w:rsid w:val="00266C28"/>
    <w:rsid w:val="0079782C"/>
    <w:rsid w:val="00845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4B7B7-56B1-4F6F-9439-2E00A582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45516"/>
  </w:style>
  <w:style w:type="paragraph" w:styleId="Nadpis3">
    <w:name w:val="heading 3"/>
    <w:basedOn w:val="Normln"/>
    <w:link w:val="Nadpis3Char"/>
    <w:uiPriority w:val="9"/>
    <w:qFormat/>
    <w:rsid w:val="0084551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45516"/>
    <w:rPr>
      <w:rFonts w:ascii="Times New Roman" w:eastAsia="Times New Roman" w:hAnsi="Times New Roman" w:cs="Times New Roman"/>
      <w:b/>
      <w:bCs/>
      <w:sz w:val="27"/>
      <w:szCs w:val="27"/>
      <w:lang w:eastAsia="cs-CZ"/>
    </w:rPr>
  </w:style>
  <w:style w:type="paragraph" w:customStyle="1" w:styleId="Default">
    <w:name w:val="Default"/>
    <w:rsid w:val="00845516"/>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845516"/>
    <w:pPr>
      <w:spacing w:after="0" w:line="240" w:lineRule="auto"/>
    </w:pPr>
  </w:style>
  <w:style w:type="character" w:styleId="Hypertextovodkaz">
    <w:name w:val="Hyperlink"/>
    <w:basedOn w:val="Standardnpsmoodstavce"/>
    <w:uiPriority w:val="99"/>
    <w:semiHidden/>
    <w:unhideWhenUsed/>
    <w:rsid w:val="00845516"/>
    <w:rPr>
      <w:color w:val="0000FF"/>
      <w:u w:val="single"/>
    </w:rPr>
  </w:style>
  <w:style w:type="paragraph" w:styleId="Odstavecseseznamem">
    <w:name w:val="List Paragraph"/>
    <w:basedOn w:val="Normln"/>
    <w:uiPriority w:val="34"/>
    <w:qFormat/>
    <w:rsid w:val="00845516"/>
    <w:pPr>
      <w:ind w:left="720"/>
      <w:contextualSpacing/>
    </w:pPr>
  </w:style>
  <w:style w:type="paragraph" w:customStyle="1" w:styleId="Styl1">
    <w:name w:val="Styl1"/>
    <w:basedOn w:val="Normln"/>
    <w:link w:val="Styl1Char"/>
    <w:qFormat/>
    <w:rsid w:val="00845516"/>
    <w:pPr>
      <w:autoSpaceDE w:val="0"/>
      <w:autoSpaceDN w:val="0"/>
      <w:adjustRightInd w:val="0"/>
      <w:spacing w:after="0" w:line="240" w:lineRule="auto"/>
    </w:pPr>
    <w:rPr>
      <w:rFonts w:cstheme="minorHAnsi"/>
      <w:b/>
      <w:bCs/>
      <w:color w:val="002060"/>
      <w:sz w:val="32"/>
      <w:szCs w:val="32"/>
    </w:rPr>
  </w:style>
  <w:style w:type="paragraph" w:customStyle="1" w:styleId="Styl2">
    <w:name w:val="Styl2"/>
    <w:basedOn w:val="Normln"/>
    <w:link w:val="Styl2Char"/>
    <w:qFormat/>
    <w:rsid w:val="00845516"/>
    <w:pPr>
      <w:autoSpaceDE w:val="0"/>
      <w:autoSpaceDN w:val="0"/>
      <w:adjustRightInd w:val="0"/>
      <w:spacing w:after="0" w:line="240" w:lineRule="auto"/>
      <w:ind w:left="227" w:hanging="227"/>
    </w:pPr>
    <w:rPr>
      <w:rFonts w:cstheme="minorHAnsi"/>
      <w:sz w:val="23"/>
      <w:szCs w:val="23"/>
    </w:rPr>
  </w:style>
  <w:style w:type="character" w:customStyle="1" w:styleId="Styl1Char">
    <w:name w:val="Styl1 Char"/>
    <w:basedOn w:val="Standardnpsmoodstavce"/>
    <w:link w:val="Styl1"/>
    <w:rsid w:val="00845516"/>
    <w:rPr>
      <w:rFonts w:cstheme="minorHAnsi"/>
      <w:b/>
      <w:bCs/>
      <w:color w:val="002060"/>
      <w:sz w:val="32"/>
      <w:szCs w:val="32"/>
    </w:rPr>
  </w:style>
  <w:style w:type="paragraph" w:customStyle="1" w:styleId="Styl3">
    <w:name w:val="Styl3"/>
    <w:basedOn w:val="Normln"/>
    <w:link w:val="Styl3Char"/>
    <w:rsid w:val="00845516"/>
    <w:pPr>
      <w:autoSpaceDE w:val="0"/>
      <w:autoSpaceDN w:val="0"/>
      <w:adjustRightInd w:val="0"/>
      <w:spacing w:after="0" w:line="240" w:lineRule="auto"/>
      <w:ind w:hanging="227"/>
    </w:pPr>
    <w:rPr>
      <w:rFonts w:cstheme="minorHAnsi"/>
      <w:color w:val="002060"/>
      <w:sz w:val="23"/>
      <w:szCs w:val="23"/>
    </w:rPr>
  </w:style>
  <w:style w:type="character" w:customStyle="1" w:styleId="Styl2Char">
    <w:name w:val="Styl2 Char"/>
    <w:basedOn w:val="Standardnpsmoodstavce"/>
    <w:link w:val="Styl2"/>
    <w:rsid w:val="00845516"/>
    <w:rPr>
      <w:rFonts w:cstheme="minorHAnsi"/>
      <w:sz w:val="23"/>
      <w:szCs w:val="23"/>
    </w:rPr>
  </w:style>
  <w:style w:type="paragraph" w:customStyle="1" w:styleId="Styl4">
    <w:name w:val="Styl4"/>
    <w:basedOn w:val="Styl3"/>
    <w:link w:val="Styl4Char"/>
    <w:rsid w:val="00845516"/>
    <w:rPr>
      <w:i/>
    </w:rPr>
  </w:style>
  <w:style w:type="character" w:customStyle="1" w:styleId="Styl3Char">
    <w:name w:val="Styl3 Char"/>
    <w:basedOn w:val="Standardnpsmoodstavce"/>
    <w:link w:val="Styl3"/>
    <w:rsid w:val="00845516"/>
    <w:rPr>
      <w:rFonts w:cstheme="minorHAnsi"/>
      <w:color w:val="002060"/>
      <w:sz w:val="23"/>
      <w:szCs w:val="23"/>
    </w:rPr>
  </w:style>
  <w:style w:type="paragraph" w:customStyle="1" w:styleId="Styl5">
    <w:name w:val="Styl5"/>
    <w:basedOn w:val="Styl4"/>
    <w:link w:val="Styl5Char"/>
    <w:qFormat/>
    <w:rsid w:val="00845516"/>
    <w:pPr>
      <w:ind w:left="227"/>
    </w:pPr>
  </w:style>
  <w:style w:type="character" w:customStyle="1" w:styleId="Styl4Char">
    <w:name w:val="Styl4 Char"/>
    <w:basedOn w:val="Styl3Char"/>
    <w:link w:val="Styl4"/>
    <w:rsid w:val="00845516"/>
    <w:rPr>
      <w:rFonts w:cstheme="minorHAnsi"/>
      <w:i/>
      <w:color w:val="002060"/>
      <w:sz w:val="23"/>
      <w:szCs w:val="23"/>
    </w:rPr>
  </w:style>
  <w:style w:type="paragraph" w:customStyle="1" w:styleId="Styl6">
    <w:name w:val="Styl6"/>
    <w:basedOn w:val="Normln"/>
    <w:link w:val="Styl6Char"/>
    <w:qFormat/>
    <w:rsid w:val="00845516"/>
    <w:pPr>
      <w:autoSpaceDE w:val="0"/>
      <w:autoSpaceDN w:val="0"/>
      <w:adjustRightInd w:val="0"/>
      <w:spacing w:after="0" w:line="240" w:lineRule="auto"/>
    </w:pPr>
    <w:rPr>
      <w:rFonts w:cstheme="minorHAnsi"/>
      <w:b/>
      <w:color w:val="C00000"/>
      <w:sz w:val="23"/>
      <w:szCs w:val="23"/>
    </w:rPr>
  </w:style>
  <w:style w:type="character" w:customStyle="1" w:styleId="Styl5Char">
    <w:name w:val="Styl5 Char"/>
    <w:basedOn w:val="Styl4Char"/>
    <w:link w:val="Styl5"/>
    <w:rsid w:val="00845516"/>
    <w:rPr>
      <w:rFonts w:cstheme="minorHAnsi"/>
      <w:i/>
      <w:color w:val="002060"/>
      <w:sz w:val="23"/>
      <w:szCs w:val="23"/>
    </w:rPr>
  </w:style>
  <w:style w:type="character" w:customStyle="1" w:styleId="Styl6Char">
    <w:name w:val="Styl6 Char"/>
    <w:basedOn w:val="Standardnpsmoodstavce"/>
    <w:link w:val="Styl6"/>
    <w:rsid w:val="00845516"/>
    <w:rPr>
      <w:rFonts w:cstheme="minorHAnsi"/>
      <w:b/>
      <w:color w:val="C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14354</Words>
  <Characters>84689</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inteli5</dc:creator>
  <cp:keywords/>
  <dc:description/>
  <cp:lastModifiedBy>inteli5</cp:lastModifiedBy>
  <cp:revision>2</cp:revision>
  <dcterms:created xsi:type="dcterms:W3CDTF">2018-01-15T12:41:00Z</dcterms:created>
  <dcterms:modified xsi:type="dcterms:W3CDTF">2018-01-15T12:41:00Z</dcterms:modified>
</cp:coreProperties>
</file>